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091630C" w14:textId="77777777" w:rsidR="00B32DF5" w:rsidRPr="00B32DF5" w:rsidRDefault="00B32DF5" w:rsidP="00B32DF5">
      <w:pPr>
        <w:rPr>
          <w:rFonts w:ascii="Calibri" w:eastAsia="Calibri" w:hAnsi="Calibri" w:cs="Times New Roman"/>
          <w:b/>
          <w:sz w:val="28"/>
          <w:szCs w:val="28"/>
        </w:rPr>
      </w:pPr>
      <w:r w:rsidRPr="00B32DF5">
        <w:rPr>
          <w:rFonts w:ascii="Calibri" w:eastAsia="Calibri" w:hAnsi="Calibri" w:cs="Times New Roman"/>
          <w:b/>
          <w:sz w:val="28"/>
          <w:szCs w:val="28"/>
        </w:rPr>
        <w:t>Hood Ends on the Sutton Hoo Ship</w:t>
      </w:r>
    </w:p>
    <w:p w14:paraId="54918884" w14:textId="74F9341D" w:rsidR="00B32DF5" w:rsidRDefault="00B32DF5" w:rsidP="00B32DF5">
      <w:pPr>
        <w:rPr>
          <w:rFonts w:ascii="Calibri" w:eastAsia="Calibri" w:hAnsi="Calibri" w:cs="Times New Roman"/>
          <w:szCs w:val="20"/>
        </w:rPr>
      </w:pPr>
      <w:r w:rsidRPr="00B32DF5">
        <w:rPr>
          <w:rFonts w:ascii="Calibri" w:eastAsia="Calibri" w:hAnsi="Calibri" w:cs="Times New Roman"/>
          <w:szCs w:val="20"/>
        </w:rPr>
        <w:t>Paul Constantine, Joe Startin</w:t>
      </w:r>
    </w:p>
    <w:p w14:paraId="17513CE4" w14:textId="7127890C" w:rsidR="00F67816" w:rsidRPr="00B32DF5" w:rsidRDefault="00F67816" w:rsidP="00B32DF5">
      <w:pPr>
        <w:rPr>
          <w:rFonts w:ascii="Calibri" w:eastAsia="Calibri" w:hAnsi="Calibri" w:cs="Times New Roman"/>
          <w:szCs w:val="20"/>
        </w:rPr>
      </w:pPr>
      <w:r>
        <w:rPr>
          <w:rFonts w:ascii="Calibri" w:eastAsia="Calibri" w:hAnsi="Calibri" w:cs="Times New Roman"/>
          <w:szCs w:val="20"/>
        </w:rPr>
        <w:t xml:space="preserve">Document SHSC001, </w:t>
      </w:r>
      <w:r w:rsidR="002564DF">
        <w:rPr>
          <w:rFonts w:ascii="Calibri" w:eastAsia="Calibri" w:hAnsi="Calibri" w:cs="Times New Roman"/>
          <w:szCs w:val="20"/>
        </w:rPr>
        <w:t>D</w:t>
      </w:r>
      <w:r>
        <w:rPr>
          <w:rFonts w:ascii="Calibri" w:eastAsia="Calibri" w:hAnsi="Calibri" w:cs="Times New Roman"/>
          <w:szCs w:val="20"/>
        </w:rPr>
        <w:t>raft 1.1</w:t>
      </w:r>
    </w:p>
    <w:p w14:paraId="6E2F22E4" w14:textId="038B2CB5" w:rsidR="00B32DF5" w:rsidRPr="00B32DF5" w:rsidRDefault="00FC612F" w:rsidP="00B32DF5">
      <w:pPr>
        <w:spacing w:after="0" w:line="240" w:lineRule="auto"/>
        <w:rPr>
          <w:rFonts w:ascii="Calibri" w:eastAsia="Calibri" w:hAnsi="Calibri" w:cs="Times New Roman"/>
          <w:lang w:val="en"/>
        </w:rPr>
      </w:pPr>
      <w:r>
        <w:rPr>
          <w:rFonts w:ascii="Calibri" w:eastAsia="Calibri" w:hAnsi="Calibri" w:cs="Times New Roman"/>
        </w:rPr>
        <w:t>The Sutton Hoo Ship’s Compan</w:t>
      </w:r>
      <w:r w:rsidR="00B32DF5">
        <w:rPr>
          <w:rFonts w:ascii="Calibri" w:eastAsia="Calibri" w:hAnsi="Calibri" w:cs="Times New Roman"/>
        </w:rPr>
        <w:t>y</w:t>
      </w:r>
      <w:r w:rsidR="00B32DF5" w:rsidRPr="00B32DF5">
        <w:rPr>
          <w:rFonts w:ascii="Calibri" w:eastAsia="Calibri" w:hAnsi="Calibri" w:cs="Times New Roman"/>
        </w:rPr>
        <w:t xml:space="preserve">, </w:t>
      </w:r>
      <w:r w:rsidR="00B32DF5" w:rsidRPr="00B32DF5">
        <w:rPr>
          <w:rFonts w:ascii="Calibri" w:eastAsia="Calibri" w:hAnsi="Calibri" w:cs="Times New Roman"/>
          <w:lang w:val="en"/>
        </w:rPr>
        <w:t xml:space="preserve">The Longshed, </w:t>
      </w:r>
      <w:proofErr w:type="spellStart"/>
      <w:r w:rsidR="00B32DF5" w:rsidRPr="00B32DF5">
        <w:rPr>
          <w:rFonts w:ascii="Calibri" w:eastAsia="Calibri" w:hAnsi="Calibri" w:cs="Times New Roman"/>
          <w:lang w:val="en"/>
        </w:rPr>
        <w:t>Tidemill</w:t>
      </w:r>
      <w:proofErr w:type="spellEnd"/>
      <w:r w:rsidR="00B32DF5" w:rsidRPr="00B32DF5">
        <w:rPr>
          <w:rFonts w:ascii="Calibri" w:eastAsia="Calibri" w:hAnsi="Calibri" w:cs="Times New Roman"/>
          <w:lang w:val="en"/>
        </w:rPr>
        <w:t xml:space="preserve"> Way, Woodbridge, IP12 1FP</w:t>
      </w:r>
    </w:p>
    <w:p w14:paraId="215A7719" w14:textId="77777777" w:rsidR="00B32DF5" w:rsidRPr="00B32DF5" w:rsidRDefault="00B32DF5" w:rsidP="00B32DF5">
      <w:pPr>
        <w:spacing w:after="0" w:line="240" w:lineRule="auto"/>
        <w:rPr>
          <w:rFonts w:ascii="Calibri" w:eastAsia="Calibri" w:hAnsi="Calibri" w:cs="Times New Roman"/>
          <w:lang w:val="en"/>
        </w:rPr>
      </w:pPr>
      <w:r w:rsidRPr="00B32DF5">
        <w:rPr>
          <w:rFonts w:ascii="Calibri" w:eastAsia="Calibri" w:hAnsi="Calibri" w:cs="Times New Roman"/>
          <w:lang w:val="en"/>
        </w:rPr>
        <w:t>Email: contact@saxonship.org</w:t>
      </w:r>
    </w:p>
    <w:p w14:paraId="2697ADB6" w14:textId="77777777" w:rsidR="00B32DF5" w:rsidRPr="00B32DF5" w:rsidRDefault="00B32DF5" w:rsidP="00B32DF5">
      <w:pPr>
        <w:spacing w:after="0" w:line="240" w:lineRule="auto"/>
        <w:rPr>
          <w:rFonts w:ascii="Calibri" w:eastAsia="Calibri" w:hAnsi="Calibri" w:cs="Times New Roman"/>
          <w:lang w:val="en"/>
        </w:rPr>
      </w:pPr>
      <w:r w:rsidRPr="00B32DF5">
        <w:rPr>
          <w:rFonts w:ascii="Calibri" w:eastAsia="Calibri" w:hAnsi="Calibri" w:cs="Times New Roman"/>
          <w:lang w:val="en"/>
        </w:rPr>
        <w:t>Website: www.saxonship.org</w:t>
      </w:r>
    </w:p>
    <w:p w14:paraId="23EFD85D" w14:textId="77777777" w:rsidR="00B32DF5" w:rsidRPr="00B32DF5" w:rsidRDefault="00B32DF5" w:rsidP="00B32DF5">
      <w:pPr>
        <w:spacing w:after="0" w:line="240" w:lineRule="auto"/>
        <w:rPr>
          <w:rFonts w:ascii="Calibri" w:eastAsia="Calibri" w:hAnsi="Calibri" w:cs="Times New Roman"/>
          <w:lang w:val="en"/>
        </w:rPr>
      </w:pPr>
    </w:p>
    <w:p w14:paraId="31385C84" w14:textId="77777777" w:rsidR="00F17538" w:rsidRPr="00F17538" w:rsidRDefault="00F17538" w:rsidP="00F17538">
      <w:pPr>
        <w:autoSpaceDE w:val="0"/>
        <w:autoSpaceDN w:val="0"/>
        <w:adjustRightInd w:val="0"/>
        <w:spacing w:after="0" w:line="240" w:lineRule="auto"/>
        <w:rPr>
          <w:rFonts w:ascii="Calibri" w:hAnsi="Calibri" w:cs="Calibri"/>
          <w:szCs w:val="20"/>
        </w:rPr>
      </w:pPr>
      <w:r w:rsidRPr="00F17538">
        <w:rPr>
          <w:rFonts w:ascii="Calibri" w:hAnsi="Calibri" w:cs="Calibri"/>
          <w:szCs w:val="20"/>
        </w:rPr>
        <w:t xml:space="preserve">Copyright © 2018-2020 The Sutton Hoo Ship’s Company. </w:t>
      </w:r>
      <w:r w:rsidRPr="00F17538">
        <w:rPr>
          <w:rFonts w:ascii="Calibri" w:hAnsi="Calibri" w:cs="Calibri"/>
          <w:bCs/>
          <w:color w:val="000000"/>
          <w:szCs w:val="20"/>
        </w:rPr>
        <w:t>Permission granted to reproduce for personal and educational use only. Commercial copying, hiring, lending is prohibited.</w:t>
      </w:r>
    </w:p>
    <w:p w14:paraId="434C38EF" w14:textId="77777777" w:rsidR="00B32DF5" w:rsidRPr="00B32DF5" w:rsidRDefault="00B32DF5" w:rsidP="00B32DF5">
      <w:pPr>
        <w:spacing w:after="0" w:line="240" w:lineRule="auto"/>
        <w:rPr>
          <w:rFonts w:ascii="Calibri" w:eastAsia="Calibri" w:hAnsi="Calibri" w:cs="Times New Roman"/>
          <w:lang w:val="en"/>
        </w:rPr>
      </w:pPr>
    </w:p>
    <w:p w14:paraId="5E30F7CC" w14:textId="77777777" w:rsidR="00B32DF5" w:rsidRPr="00B32DF5" w:rsidRDefault="00B32DF5" w:rsidP="00B32DF5">
      <w:pPr>
        <w:rPr>
          <w:rFonts w:ascii="Calibri" w:eastAsia="Calibri" w:hAnsi="Calibri" w:cs="Times New Roman"/>
        </w:rPr>
      </w:pPr>
      <w:r w:rsidRPr="00B32DF5">
        <w:rPr>
          <w:rFonts w:ascii="Calibri" w:eastAsia="Calibri" w:hAnsi="Calibri" w:cs="Calibri"/>
          <w:b/>
          <w:color w:val="333333"/>
          <w:szCs w:val="20"/>
          <w:lang w:val="en"/>
        </w:rPr>
        <w:t>Abstract:</w:t>
      </w:r>
      <w:r w:rsidRPr="00B32DF5">
        <w:rPr>
          <w:rFonts w:ascii="Calibri" w:eastAsia="Calibri" w:hAnsi="Calibri" w:cs="Calibri"/>
          <w:b/>
          <w:szCs w:val="20"/>
        </w:rPr>
        <w:t xml:space="preserve">  </w:t>
      </w:r>
      <w:r w:rsidRPr="00B32DF5">
        <w:rPr>
          <w:rFonts w:ascii="Calibri" w:eastAsia="Calibri" w:hAnsi="Calibri" w:cs="Calibri"/>
          <w:szCs w:val="20"/>
        </w:rPr>
        <w:t>In the construction of any clinker-built craft, attaching the planks at the narrowing ends of the strakes to the stem usually causes some difficulty. The Sutton Hoo ship is no exception, and similar difficulties with the ‘hood ends’ can also be expected at the stern. The evidence is discussed. Stealers were not used, and it is likely special steps were not taken with the planking.</w:t>
      </w:r>
    </w:p>
    <w:p w14:paraId="179F382F" w14:textId="77777777" w:rsidR="00B32DF5" w:rsidRPr="00B32DF5" w:rsidRDefault="00B32DF5" w:rsidP="00B32DF5">
      <w:pPr>
        <w:rPr>
          <w:rFonts w:ascii="Calibri" w:eastAsia="Calibri" w:hAnsi="Calibri" w:cs="Calibri"/>
          <w:szCs w:val="20"/>
        </w:rPr>
      </w:pPr>
      <w:r w:rsidRPr="00B32DF5">
        <w:rPr>
          <w:rFonts w:ascii="Calibri" w:eastAsia="Calibri" w:hAnsi="Calibri" w:cs="Calibri"/>
          <w:b/>
          <w:szCs w:val="20"/>
        </w:rPr>
        <w:t xml:space="preserve">Keywords: </w:t>
      </w:r>
      <w:r w:rsidRPr="00B32DF5">
        <w:rPr>
          <w:rFonts w:ascii="Calibri" w:eastAsia="Calibri" w:hAnsi="Calibri" w:cs="Calibri"/>
          <w:szCs w:val="20"/>
        </w:rPr>
        <w:t xml:space="preserve">Sutton Hoo ship, hood ends, strake, plank, rivet, rove, stem, stem-post, </w:t>
      </w:r>
      <w:proofErr w:type="gramStart"/>
      <w:r w:rsidRPr="00B32DF5">
        <w:rPr>
          <w:rFonts w:ascii="Calibri" w:eastAsia="Calibri" w:hAnsi="Calibri" w:cs="Calibri"/>
          <w:szCs w:val="20"/>
        </w:rPr>
        <w:t>stern-post</w:t>
      </w:r>
      <w:proofErr w:type="gramEnd"/>
      <w:r w:rsidRPr="00B32DF5">
        <w:rPr>
          <w:rFonts w:ascii="Calibri" w:eastAsia="Calibri" w:hAnsi="Calibri" w:cs="Calibri"/>
          <w:szCs w:val="20"/>
        </w:rPr>
        <w:t>.</w:t>
      </w:r>
    </w:p>
    <w:p w14:paraId="523B2C34" w14:textId="77777777" w:rsidR="00B32DF5" w:rsidRPr="00B32DF5" w:rsidRDefault="00B32DF5" w:rsidP="00B32DF5">
      <w:pPr>
        <w:rPr>
          <w:rFonts w:ascii="Calibri" w:eastAsia="Calibri" w:hAnsi="Calibri" w:cs="Calibri"/>
          <w:szCs w:val="20"/>
        </w:rPr>
      </w:pPr>
    </w:p>
    <w:p w14:paraId="431BAB85" w14:textId="77777777" w:rsidR="00B32DF5" w:rsidRPr="00B32DF5" w:rsidRDefault="00B32DF5" w:rsidP="00B32DF5">
      <w:pPr>
        <w:keepNext/>
        <w:keepLines/>
        <w:numPr>
          <w:ilvl w:val="0"/>
          <w:numId w:val="11"/>
        </w:numPr>
        <w:spacing w:before="240" w:after="0"/>
        <w:outlineLvl w:val="0"/>
        <w:rPr>
          <w:rFonts w:ascii="Calibri" w:eastAsia="Times New Roman" w:hAnsi="Calibri" w:cs="Times New Roman"/>
          <w:b/>
          <w:szCs w:val="32"/>
        </w:rPr>
      </w:pPr>
      <w:r w:rsidRPr="00B32DF5">
        <w:rPr>
          <w:rFonts w:ascii="Calibri" w:eastAsia="Times New Roman" w:hAnsi="Calibri" w:cs="Times New Roman"/>
          <w:b/>
          <w:szCs w:val="32"/>
        </w:rPr>
        <w:t>Introduction</w:t>
      </w:r>
    </w:p>
    <w:p w14:paraId="178FE4FC" w14:textId="77777777" w:rsidR="00B32DF5" w:rsidRPr="00B32DF5" w:rsidRDefault="00B32DF5" w:rsidP="00B32DF5">
      <w:pPr>
        <w:rPr>
          <w:rFonts w:ascii="Calibri" w:eastAsia="Calibri" w:hAnsi="Calibri" w:cs="Times New Roman"/>
        </w:rPr>
      </w:pPr>
      <w:r w:rsidRPr="00B32DF5">
        <w:rPr>
          <w:rFonts w:ascii="Calibri" w:eastAsia="Calibri" w:hAnsi="Calibri" w:cs="Calibri"/>
          <w:szCs w:val="20"/>
        </w:rPr>
        <w:t>In the construction of any clinker-built craft, attaching the planks at the narrowing ends of the strakes to the stem usually causes some difficulty. The Sutton Hoo ship is no exception, and similar difficulties with the ‘hood ends’ can also be expected at the stern.</w:t>
      </w:r>
    </w:p>
    <w:p w14:paraId="06505EF5" w14:textId="77777777" w:rsidR="00B32DF5" w:rsidRPr="00B32DF5" w:rsidRDefault="00B32DF5" w:rsidP="00B32DF5">
      <w:pPr>
        <w:keepNext/>
        <w:keepLines/>
        <w:numPr>
          <w:ilvl w:val="0"/>
          <w:numId w:val="11"/>
        </w:numPr>
        <w:spacing w:before="240" w:after="0"/>
        <w:outlineLvl w:val="0"/>
        <w:rPr>
          <w:rFonts w:ascii="Calibri" w:eastAsia="Times New Roman" w:hAnsi="Calibri" w:cs="Times New Roman"/>
          <w:b/>
          <w:szCs w:val="32"/>
        </w:rPr>
      </w:pPr>
      <w:r w:rsidRPr="00B32DF5">
        <w:rPr>
          <w:rFonts w:ascii="Calibri" w:eastAsia="Times New Roman" w:hAnsi="Calibri" w:cs="Times New Roman"/>
          <w:b/>
          <w:szCs w:val="32"/>
        </w:rPr>
        <w:t>Information from the British Museum work 1966-67</w:t>
      </w:r>
    </w:p>
    <w:p w14:paraId="54579473" w14:textId="7A49BA2C" w:rsidR="00B32DF5" w:rsidRPr="00B32DF5" w:rsidRDefault="00697E92" w:rsidP="00B32DF5">
      <w:pPr>
        <w:rPr>
          <w:rFonts w:ascii="Calibri" w:eastAsia="Calibri" w:hAnsi="Calibri" w:cs="Times New Roman"/>
        </w:rPr>
      </w:pPr>
      <w:r w:rsidRPr="00697E92">
        <w:rPr>
          <w:rFonts w:ascii="Calibri" w:eastAsia="Calibri" w:hAnsi="Calibri" w:cs="Times New Roman"/>
        </w:rPr>
        <w:t>Evans</w:t>
      </w:r>
      <w:r w:rsidR="00B32DF5" w:rsidRPr="00B32DF5">
        <w:rPr>
          <w:rFonts w:ascii="Calibri" w:eastAsia="Calibri" w:hAnsi="Calibri" w:cs="Times New Roman"/>
        </w:rPr>
        <w:t xml:space="preserve">, 1975, shows a diagram in fig. 274 (p. 359) which is a tracing from photo of the bow, fig. 270 (p. 355). It is not easy to determine the precision of the diagram. Figures 271 &amp; 272 are also helpful. The rivets in fig. 274 are marked as diamonds, mostly white, but using black diamonds where there were fixings to the stem/keel. </w:t>
      </w:r>
    </w:p>
    <w:p w14:paraId="3EE6E980" w14:textId="77777777" w:rsidR="00B32DF5" w:rsidRPr="00B32DF5" w:rsidRDefault="00B32DF5" w:rsidP="00B32DF5">
      <w:pPr>
        <w:jc w:val="center"/>
        <w:rPr>
          <w:rFonts w:ascii="Calibri" w:eastAsia="Calibri" w:hAnsi="Calibri" w:cs="Times New Roman"/>
        </w:rPr>
      </w:pPr>
      <w:r w:rsidRPr="00B32DF5">
        <w:rPr>
          <w:rFonts w:ascii="Calibri" w:eastAsia="Calibri" w:hAnsi="Calibri" w:cs="Times New Roman"/>
          <w:noProof/>
          <w:lang w:eastAsia="en-GB"/>
        </w:rPr>
        <w:lastRenderedPageBreak/>
        <w:drawing>
          <wp:inline distT="0" distB="0" distL="0" distR="0" wp14:anchorId="7E48CB86" wp14:editId="49B4C4E5">
            <wp:extent cx="4926681" cy="66154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222_Vol1_Fig27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5509" cy="6627339"/>
                    </a:xfrm>
                    <a:prstGeom prst="rect">
                      <a:avLst/>
                    </a:prstGeom>
                  </pic:spPr>
                </pic:pic>
              </a:graphicData>
            </a:graphic>
          </wp:inline>
        </w:drawing>
      </w:r>
    </w:p>
    <w:p w14:paraId="3B98B8A7" w14:textId="77777777" w:rsidR="00B32DF5" w:rsidRPr="00B32DF5" w:rsidRDefault="00B32DF5" w:rsidP="00B32DF5">
      <w:pPr>
        <w:spacing w:line="240" w:lineRule="auto"/>
        <w:jc w:val="right"/>
        <w:rPr>
          <w:rFonts w:ascii="Calibri" w:eastAsia="Calibri" w:hAnsi="Calibri" w:cs="Times New Roman"/>
          <w:i/>
          <w:iCs/>
          <w:sz w:val="18"/>
          <w:szCs w:val="18"/>
        </w:rPr>
      </w:pPr>
      <w:r w:rsidRPr="00B32DF5">
        <w:rPr>
          <w:rFonts w:ascii="Calibri" w:eastAsia="Calibri" w:hAnsi="Calibri" w:cs="Times New Roman"/>
          <w:i/>
          <w:iCs/>
          <w:sz w:val="18"/>
          <w:szCs w:val="18"/>
        </w:rPr>
        <w:t xml:space="preserve">© Trustees of the British Museum </w:t>
      </w:r>
    </w:p>
    <w:p w14:paraId="6CF0C0BF" w14:textId="77777777" w:rsidR="00B32DF5" w:rsidRPr="00B32DF5" w:rsidRDefault="00B32DF5" w:rsidP="00B32DF5">
      <w:pPr>
        <w:rPr>
          <w:rFonts w:ascii="Calibri" w:eastAsia="Calibri" w:hAnsi="Calibri" w:cs="Times New Roman"/>
        </w:rPr>
      </w:pPr>
      <w:r w:rsidRPr="00B32DF5">
        <w:rPr>
          <w:rFonts w:ascii="Calibri" w:eastAsia="Calibri" w:hAnsi="Calibri" w:cs="Times New Roman"/>
        </w:rPr>
        <w:t>The runs of white rivets in fig. 274 that link each strake to the next are described on p. 357: ‘…the rows of rivets ran in uninterrupted sequence to the stem-post with the planks narrowing to perhaps 2</w:t>
      </w:r>
      <w:r w:rsidRPr="00B32DF5">
        <w:rPr>
          <w:rFonts w:ascii="Calibri" w:eastAsia="Calibri" w:hAnsi="Calibri" w:cs="Calibri"/>
          <w:szCs w:val="20"/>
        </w:rPr>
        <w:t>½</w:t>
      </w:r>
      <w:r w:rsidRPr="00B32DF5">
        <w:rPr>
          <w:rFonts w:ascii="Calibri" w:eastAsia="Calibri" w:hAnsi="Calibri" w:cs="Times New Roman"/>
        </w:rPr>
        <w:t xml:space="preserve"> in. (5 cm)’. This seems to indicate that the planks were run in to the hood ends evenly. The planks appear to be the same each side if the white rivet </w:t>
      </w:r>
      <w:r w:rsidRPr="00B32DF5">
        <w:rPr>
          <w:rFonts w:ascii="Calibri" w:eastAsia="Calibri" w:hAnsi="Calibri" w:cs="Times New Roman"/>
        </w:rPr>
        <w:lastRenderedPageBreak/>
        <w:t>lines are taken as an indication. The number of rivets may vary slightly, but that would be determined by the nature of the planks being pulled in. Sometimes it may require a slightly closer spacing to pull in a tricky section, and so forth.</w:t>
      </w:r>
    </w:p>
    <w:p w14:paraId="6B1F56AC" w14:textId="77777777" w:rsidR="00B32DF5" w:rsidRPr="00B32DF5" w:rsidRDefault="00B32DF5" w:rsidP="00B32DF5">
      <w:pPr>
        <w:rPr>
          <w:rFonts w:ascii="Calibri" w:eastAsia="Calibri" w:hAnsi="Calibri" w:cs="Times New Roman"/>
        </w:rPr>
      </w:pPr>
      <w:r w:rsidRPr="00B32DF5">
        <w:rPr>
          <w:rFonts w:ascii="Calibri" w:eastAsia="Calibri" w:hAnsi="Calibri" w:cs="Times New Roman"/>
        </w:rPr>
        <w:t>The interpretation of the rivets that fix the strakes to the stem, shown in black in fig. 274 on p. 358, is: ‘… a pattern emerges of high-sweeping narrow planks, whose junction with the stem-post (and by inference the stern-post) was probably carefully staggered in the sense that the pairs of strakes did not run into the stem- and the stern-posts immediately opposite each other.’</w:t>
      </w:r>
    </w:p>
    <w:p w14:paraId="2C4CE4EB" w14:textId="3EADCFF5" w:rsidR="00B32DF5" w:rsidRPr="00B32DF5" w:rsidRDefault="00697E92" w:rsidP="00B32DF5">
      <w:pPr>
        <w:rPr>
          <w:rFonts w:ascii="Calibri" w:eastAsia="Calibri" w:hAnsi="Calibri" w:cs="Times New Roman"/>
        </w:rPr>
      </w:pPr>
      <w:r>
        <w:rPr>
          <w:rFonts w:ascii="Calibri" w:eastAsia="Calibri" w:hAnsi="Calibri" w:cs="Times New Roman"/>
        </w:rPr>
        <w:t xml:space="preserve">Evans </w:t>
      </w:r>
      <w:r w:rsidR="00B32DF5" w:rsidRPr="00B32DF5">
        <w:rPr>
          <w:rFonts w:ascii="Calibri" w:eastAsia="Calibri" w:hAnsi="Calibri" w:cs="Times New Roman"/>
        </w:rPr>
        <w:t xml:space="preserve">(1975, pp. 388-390) discusses in some detail the difficulties of interpretation Charles Phillips and Lt.-Commander Hutchison had had in 1939. The work in 1966-67 had mitigated this by close examination of both the 1939 photographs and the rivets themselves. From p. 390 ‘We can now see (figs. 270 and 274) that the hood-ends ran individually and alternately into the stem post with one further rivet, other than an apex rivet, securing the oblique end of the plank to the stem-post.’ </w:t>
      </w:r>
    </w:p>
    <w:p w14:paraId="1CF6DC85" w14:textId="4FEA71E0" w:rsidR="00B32DF5" w:rsidRPr="00B32DF5" w:rsidRDefault="00B32DF5" w:rsidP="00B32DF5">
      <w:pPr>
        <w:rPr>
          <w:rFonts w:ascii="Calibri" w:eastAsia="Calibri" w:hAnsi="Calibri" w:cs="Times New Roman"/>
        </w:rPr>
      </w:pPr>
      <w:r w:rsidRPr="00B32DF5">
        <w:rPr>
          <w:rFonts w:ascii="Calibri" w:eastAsia="Calibri" w:hAnsi="Calibri" w:cs="Times New Roman"/>
        </w:rPr>
        <w:t>The difficulty of this whole process of fixing the hood ends was one that Scandinavian builders took very seriously and why they experimented to the extent of using ‘</w:t>
      </w:r>
      <w:proofErr w:type="gramStart"/>
      <w:r w:rsidRPr="00B32DF5">
        <w:rPr>
          <w:rFonts w:ascii="Calibri" w:eastAsia="Calibri" w:hAnsi="Calibri" w:cs="Times New Roman"/>
        </w:rPr>
        <w:t>stealers’</w:t>
      </w:r>
      <w:proofErr w:type="gramEnd"/>
      <w:r w:rsidRPr="00B32DF5">
        <w:rPr>
          <w:rFonts w:ascii="Calibri" w:eastAsia="Calibri" w:hAnsi="Calibri" w:cs="Times New Roman"/>
        </w:rPr>
        <w:t xml:space="preserve">. By elaborating and extending the stem, the final fixing of the ends of the planks are moved much further back from the front of it. The Oseberg ship is an example of this. </w:t>
      </w:r>
      <w:r w:rsidR="00697E92">
        <w:rPr>
          <w:rFonts w:ascii="Calibri" w:eastAsia="Calibri" w:hAnsi="Calibri" w:cs="Times New Roman"/>
        </w:rPr>
        <w:t xml:space="preserve">Evans </w:t>
      </w:r>
      <w:r w:rsidRPr="00B32DF5">
        <w:rPr>
          <w:rFonts w:ascii="Calibri" w:eastAsia="Calibri" w:hAnsi="Calibri" w:cs="Times New Roman"/>
        </w:rPr>
        <w:t xml:space="preserve">(1975, p. 357) rejects this possibility, but recognises in footnotes that in 1939 the opinion of Phillips and Hutchison was that stealers appeared to have been used at both the stem and the stern. See Phillips (1940, p. 184), and his log for 23 Aug 1939. (N.B. the stern was not available in 1966-67, having been destroyed in World War 2.) </w:t>
      </w:r>
    </w:p>
    <w:p w14:paraId="4576A94A" w14:textId="77777777" w:rsidR="00B32DF5" w:rsidRPr="00B32DF5" w:rsidRDefault="00B32DF5" w:rsidP="00B32DF5">
      <w:pPr>
        <w:keepNext/>
        <w:keepLines/>
        <w:numPr>
          <w:ilvl w:val="0"/>
          <w:numId w:val="11"/>
        </w:numPr>
        <w:spacing w:before="240" w:after="0"/>
        <w:outlineLvl w:val="0"/>
        <w:rPr>
          <w:rFonts w:ascii="Calibri" w:eastAsia="Calibri" w:hAnsi="Calibri" w:cs="Times New Roman"/>
          <w:b/>
          <w:szCs w:val="32"/>
        </w:rPr>
      </w:pPr>
      <w:r w:rsidRPr="00B32DF5">
        <w:rPr>
          <w:rFonts w:ascii="Calibri" w:eastAsia="Calibri" w:hAnsi="Calibri" w:cs="Times New Roman"/>
          <w:b/>
          <w:szCs w:val="32"/>
        </w:rPr>
        <w:t>Discussion, based on the practical experience of P Constantine</w:t>
      </w:r>
    </w:p>
    <w:p w14:paraId="744966F4" w14:textId="77777777" w:rsidR="00B32DF5" w:rsidRPr="00B32DF5" w:rsidRDefault="00B32DF5" w:rsidP="00B32DF5">
      <w:pPr>
        <w:rPr>
          <w:rFonts w:ascii="Calibri" w:eastAsia="Calibri" w:hAnsi="Calibri" w:cs="Times New Roman"/>
        </w:rPr>
      </w:pPr>
      <w:r w:rsidRPr="00B32DF5">
        <w:rPr>
          <w:rFonts w:ascii="Calibri" w:eastAsia="Calibri" w:hAnsi="Calibri" w:cs="Times New Roman"/>
        </w:rPr>
        <w:t>Fixing planks to the hood ends is one of the most difficult processes in clinker building, as the planks are no longer wide, and they are twisting. The lower edge of the plank is the hardest part to pull in. These days they are usually held with screws that can be tightened slowly, then left for some time for the timber to stretch, and then tightened again … and so on. The Anglo-Saxons did not have this luxury and could have used other clamping techniques for easing this task.</w:t>
      </w:r>
    </w:p>
    <w:p w14:paraId="3EFF8E22" w14:textId="77777777" w:rsidR="00B32DF5" w:rsidRPr="00B32DF5" w:rsidRDefault="00B32DF5" w:rsidP="00B32DF5">
      <w:pPr>
        <w:rPr>
          <w:rFonts w:ascii="Calibri" w:eastAsia="Calibri" w:hAnsi="Calibri" w:cs="Times New Roman"/>
        </w:rPr>
      </w:pPr>
      <w:r w:rsidRPr="00B32DF5">
        <w:rPr>
          <w:rFonts w:ascii="Calibri" w:eastAsia="Calibri" w:hAnsi="Calibri" w:cs="Times New Roman"/>
        </w:rPr>
        <w:t xml:space="preserve">However, Constantine would not expect the final fastenings of each strake to the stem to always be precisely the same on each side, because at this particularly challenging job you have to apply the fixings where you can and in response to the particular demands of the plank that you are dealing with. Some planks go in perfectly and you get them with two fixings. Some are particularly </w:t>
      </w:r>
      <w:proofErr w:type="gramStart"/>
      <w:r w:rsidRPr="00B32DF5">
        <w:rPr>
          <w:rFonts w:ascii="Calibri" w:eastAsia="Calibri" w:hAnsi="Calibri" w:cs="Times New Roman"/>
        </w:rPr>
        <w:t>stubborn</w:t>
      </w:r>
      <w:proofErr w:type="gramEnd"/>
      <w:r w:rsidRPr="00B32DF5">
        <w:rPr>
          <w:rFonts w:ascii="Calibri" w:eastAsia="Calibri" w:hAnsi="Calibri" w:cs="Times New Roman"/>
        </w:rPr>
        <w:t xml:space="preserve"> and you may have to use more fixings if you have the space. Your great hope is that you do not split the plank and that you do not split that bit of the stem that you are trying to fix to. The pointed shape of the bow means that you cannot easily cramp onto it. You cannot access the inside to clench a rove onto the rivet. Sometimes it is possible to go right through and hold both planks, but this was not done in this case. Force </w:t>
      </w:r>
      <w:proofErr w:type="gramStart"/>
      <w:r w:rsidRPr="00B32DF5">
        <w:rPr>
          <w:rFonts w:ascii="Calibri" w:eastAsia="Calibri" w:hAnsi="Calibri" w:cs="Times New Roman"/>
        </w:rPr>
        <w:t>has to</w:t>
      </w:r>
      <w:proofErr w:type="gramEnd"/>
      <w:r w:rsidRPr="00B32DF5">
        <w:rPr>
          <w:rFonts w:ascii="Calibri" w:eastAsia="Calibri" w:hAnsi="Calibri" w:cs="Times New Roman"/>
        </w:rPr>
        <w:t xml:space="preserve"> be applied with Spanish windlasses or wedges or props etc.</w:t>
      </w:r>
    </w:p>
    <w:p w14:paraId="6CFC92FA" w14:textId="77777777" w:rsidR="00B32DF5" w:rsidRPr="00B32DF5" w:rsidRDefault="00B32DF5" w:rsidP="00B32DF5">
      <w:pPr>
        <w:rPr>
          <w:rFonts w:ascii="Calibri" w:eastAsia="Calibri" w:hAnsi="Calibri" w:cs="Times New Roman"/>
        </w:rPr>
      </w:pPr>
      <w:r w:rsidRPr="00B32DF5">
        <w:rPr>
          <w:rFonts w:ascii="Calibri" w:eastAsia="Calibri" w:hAnsi="Calibri" w:cs="Times New Roman"/>
        </w:rPr>
        <w:t xml:space="preserve">The inconsistencies in rivets/fixings are for those shown in black, and these are the very ones that fix the strakes to the stem. In some places they are missing and in others they appear doubled-up. Constantine has reservations about the planks being staggered. It seems to have been an archaeologist’s suggestion, which no-one on site with practical, relevant expertise was able to challenge at the time. </w:t>
      </w:r>
    </w:p>
    <w:p w14:paraId="309F7EDA" w14:textId="77777777" w:rsidR="00B32DF5" w:rsidRPr="00B32DF5" w:rsidRDefault="00B32DF5" w:rsidP="00B32DF5">
      <w:pPr>
        <w:keepNext/>
        <w:keepLines/>
        <w:numPr>
          <w:ilvl w:val="1"/>
          <w:numId w:val="11"/>
        </w:numPr>
        <w:spacing w:before="40" w:after="0"/>
        <w:outlineLvl w:val="1"/>
        <w:rPr>
          <w:rFonts w:ascii="Calibri" w:eastAsia="Calibri" w:hAnsi="Calibri" w:cs="Times New Roman"/>
          <w:b/>
          <w:szCs w:val="26"/>
        </w:rPr>
      </w:pPr>
      <w:r w:rsidRPr="00B32DF5">
        <w:rPr>
          <w:rFonts w:ascii="Calibri" w:eastAsia="Calibri" w:hAnsi="Calibri" w:cs="Times New Roman"/>
          <w:b/>
          <w:szCs w:val="26"/>
        </w:rPr>
        <w:t>Note on the fixing to the stem</w:t>
      </w:r>
    </w:p>
    <w:p w14:paraId="71D238C0" w14:textId="1E549E02" w:rsidR="00B32DF5" w:rsidRPr="00B32DF5" w:rsidRDefault="00697E92" w:rsidP="00B32DF5">
      <w:pPr>
        <w:rPr>
          <w:rFonts w:ascii="Calibri" w:eastAsia="Calibri" w:hAnsi="Calibri" w:cs="Times New Roman"/>
        </w:rPr>
      </w:pPr>
      <w:r>
        <w:rPr>
          <w:rFonts w:ascii="Calibri" w:eastAsia="Calibri" w:hAnsi="Calibri" w:cs="Times New Roman"/>
        </w:rPr>
        <w:t>Evans</w:t>
      </w:r>
      <w:r w:rsidR="00B32DF5" w:rsidRPr="00B32DF5">
        <w:rPr>
          <w:rFonts w:ascii="Calibri" w:eastAsia="Calibri" w:hAnsi="Calibri" w:cs="Times New Roman"/>
        </w:rPr>
        <w:t xml:space="preserve"> (1975, fig. 290, p. 377) shows a possible stem-post section at the level of rib 1. Rivets are shown evenly on each side. The roves are shown in the usual way, with the roves inside the ship, and possibly rather awkward to clink.</w:t>
      </w:r>
    </w:p>
    <w:p w14:paraId="28D80980" w14:textId="77777777" w:rsidR="00B32DF5" w:rsidRPr="00B32DF5" w:rsidRDefault="00B32DF5" w:rsidP="00B32DF5">
      <w:pPr>
        <w:rPr>
          <w:rFonts w:ascii="Calibri" w:eastAsia="Calibri" w:hAnsi="Calibri" w:cs="Times New Roman"/>
        </w:rPr>
      </w:pPr>
      <w:r w:rsidRPr="00B32DF5">
        <w:rPr>
          <w:rFonts w:ascii="Calibri" w:eastAsia="Calibri" w:hAnsi="Calibri" w:cs="Times New Roman"/>
        </w:rPr>
        <w:lastRenderedPageBreak/>
        <w:t xml:space="preserve">Fenwick, 2018, drew our attention to rivet 2000, shown on Card 8 from the Map Pocket of Bruce-Mitford, 1975. This shows the head on the </w:t>
      </w:r>
      <w:r w:rsidRPr="00B32DF5">
        <w:rPr>
          <w:rFonts w:ascii="Calibri" w:eastAsia="Calibri" w:hAnsi="Calibri" w:cs="Times New Roman"/>
          <w:i/>
        </w:rPr>
        <w:t>inside</w:t>
      </w:r>
      <w:r w:rsidRPr="00B32DF5">
        <w:rPr>
          <w:rFonts w:ascii="Calibri" w:eastAsia="Calibri" w:hAnsi="Calibri" w:cs="Times New Roman"/>
        </w:rPr>
        <w:t xml:space="preserve"> of the stem-post, and the rove on the outside. The state of the ship 1966-7 makes it difficult to locate ribs 1 and </w:t>
      </w:r>
      <w:proofErr w:type="gramStart"/>
      <w:r w:rsidRPr="00B32DF5">
        <w:rPr>
          <w:rFonts w:ascii="Calibri" w:eastAsia="Calibri" w:hAnsi="Calibri" w:cs="Times New Roman"/>
        </w:rPr>
        <w:t>2, but</w:t>
      </w:r>
      <w:proofErr w:type="gramEnd"/>
      <w:r w:rsidRPr="00B32DF5">
        <w:rPr>
          <w:rFonts w:ascii="Calibri" w:eastAsia="Calibri" w:hAnsi="Calibri" w:cs="Times New Roman"/>
        </w:rPr>
        <w:t xml:space="preserve"> projecting from ribs 3 onwards it looks as if rivet 2000 was a short distance inboard of rib 1.</w:t>
      </w:r>
    </w:p>
    <w:p w14:paraId="02F12EC6" w14:textId="77777777" w:rsidR="00B32DF5" w:rsidRPr="00B32DF5" w:rsidRDefault="00B32DF5" w:rsidP="00B32DF5">
      <w:pPr>
        <w:keepNext/>
        <w:keepLines/>
        <w:numPr>
          <w:ilvl w:val="0"/>
          <w:numId w:val="11"/>
        </w:numPr>
        <w:spacing w:before="240" w:after="0"/>
        <w:outlineLvl w:val="0"/>
        <w:rPr>
          <w:rFonts w:ascii="Calibri" w:eastAsia="Times New Roman" w:hAnsi="Calibri" w:cs="Times New Roman"/>
          <w:b/>
          <w:szCs w:val="32"/>
        </w:rPr>
      </w:pPr>
      <w:r w:rsidRPr="00B32DF5">
        <w:rPr>
          <w:rFonts w:ascii="Calibri" w:eastAsia="Times New Roman" w:hAnsi="Calibri" w:cs="Times New Roman"/>
          <w:b/>
          <w:szCs w:val="32"/>
        </w:rPr>
        <w:t>Conclusions</w:t>
      </w:r>
    </w:p>
    <w:p w14:paraId="799C090A" w14:textId="35212D86" w:rsidR="00B32DF5" w:rsidRPr="00B32DF5" w:rsidRDefault="00B32DF5" w:rsidP="00B32DF5">
      <w:pPr>
        <w:rPr>
          <w:rFonts w:ascii="Calibri" w:eastAsia="Calibri" w:hAnsi="Calibri" w:cs="Calibri"/>
          <w:color w:val="000000"/>
        </w:rPr>
      </w:pPr>
      <w:r w:rsidRPr="00B32DF5">
        <w:rPr>
          <w:rFonts w:ascii="Calibri" w:eastAsia="Calibri" w:hAnsi="Calibri" w:cs="Times New Roman"/>
        </w:rPr>
        <w:t xml:space="preserve">There is no evidence that stealers were used at the stem or at the stern. Although </w:t>
      </w:r>
      <w:r w:rsidR="00A839C9">
        <w:rPr>
          <w:rFonts w:ascii="Calibri" w:eastAsia="Calibri" w:hAnsi="Calibri" w:cs="Times New Roman"/>
        </w:rPr>
        <w:t>Evans</w:t>
      </w:r>
      <w:r w:rsidRPr="00B32DF5">
        <w:rPr>
          <w:rFonts w:ascii="Calibri" w:eastAsia="Calibri" w:hAnsi="Calibri" w:cs="Times New Roman"/>
        </w:rPr>
        <w:t>, 1975, suggests the hood ends at the bow may have been deliberately staggered</w:t>
      </w:r>
      <w:r w:rsidR="00A839C9">
        <w:rPr>
          <w:rFonts w:ascii="Calibri" w:eastAsia="Calibri" w:hAnsi="Calibri" w:cs="Times New Roman"/>
        </w:rPr>
        <w:t>,</w:t>
      </w:r>
      <w:r w:rsidRPr="00B32DF5">
        <w:rPr>
          <w:rFonts w:ascii="Calibri" w:eastAsia="Calibri" w:hAnsi="Calibri" w:cs="Calibri"/>
          <w:color w:val="000000"/>
        </w:rPr>
        <w:t xml:space="preserve"> this is felt to be dubious. The arrangement of the rivets for the hood ends is not that </w:t>
      </w:r>
      <w:proofErr w:type="gramStart"/>
      <w:r w:rsidRPr="00B32DF5">
        <w:rPr>
          <w:rFonts w:ascii="Calibri" w:eastAsia="Calibri" w:hAnsi="Calibri" w:cs="Calibri"/>
          <w:color w:val="000000"/>
        </w:rPr>
        <w:t>tidy, but</w:t>
      </w:r>
      <w:proofErr w:type="gramEnd"/>
      <w:r w:rsidRPr="00B32DF5">
        <w:rPr>
          <w:rFonts w:ascii="Calibri" w:eastAsia="Calibri" w:hAnsi="Calibri" w:cs="Calibri"/>
          <w:color w:val="000000"/>
        </w:rPr>
        <w:t xml:space="preserve"> could just be a result of doing the best one can at a difficult job. There is evidence from one rivet that that it may have been used ‘the wrong way round’ because the position made it difficult to clink otherwise.</w:t>
      </w:r>
    </w:p>
    <w:p w14:paraId="7213BDCB" w14:textId="77777777" w:rsidR="00B32DF5" w:rsidRPr="00B32DF5" w:rsidRDefault="00B32DF5" w:rsidP="00B32DF5">
      <w:pPr>
        <w:keepNext/>
        <w:keepLines/>
        <w:numPr>
          <w:ilvl w:val="0"/>
          <w:numId w:val="11"/>
        </w:numPr>
        <w:spacing w:before="240" w:after="0"/>
        <w:outlineLvl w:val="0"/>
        <w:rPr>
          <w:rFonts w:ascii="Calibri" w:eastAsia="Times New Roman" w:hAnsi="Calibri" w:cs="Times New Roman"/>
          <w:b/>
          <w:szCs w:val="32"/>
        </w:rPr>
      </w:pPr>
      <w:r w:rsidRPr="00B32DF5">
        <w:rPr>
          <w:rFonts w:ascii="Calibri" w:eastAsia="Times New Roman" w:hAnsi="Calibri" w:cs="Times New Roman"/>
          <w:b/>
          <w:szCs w:val="32"/>
        </w:rPr>
        <w:t>History</w:t>
      </w:r>
    </w:p>
    <w:p w14:paraId="7A64FA92" w14:textId="77777777" w:rsidR="00B32DF5" w:rsidRPr="00B32DF5" w:rsidRDefault="00B32DF5" w:rsidP="00B32DF5">
      <w:pPr>
        <w:rPr>
          <w:rFonts w:ascii="Calibri" w:eastAsia="Calibri" w:hAnsi="Calibri" w:cs="Times New Roman"/>
        </w:rPr>
      </w:pPr>
    </w:p>
    <w:tbl>
      <w:tblPr>
        <w:tblStyle w:val="TableGrid"/>
        <w:tblW w:w="0" w:type="auto"/>
        <w:tblInd w:w="0" w:type="dxa"/>
        <w:tblLook w:val="04A0" w:firstRow="1" w:lastRow="0" w:firstColumn="1" w:lastColumn="0" w:noHBand="0" w:noVBand="1"/>
      </w:tblPr>
      <w:tblGrid>
        <w:gridCol w:w="1376"/>
        <w:gridCol w:w="987"/>
        <w:gridCol w:w="1678"/>
        <w:gridCol w:w="4975"/>
      </w:tblGrid>
      <w:tr w:rsidR="00B32DF5" w:rsidRPr="00B32DF5" w14:paraId="55CDF679" w14:textId="77777777" w:rsidTr="00435104">
        <w:tc>
          <w:tcPr>
            <w:tcW w:w="1376" w:type="dxa"/>
            <w:tcBorders>
              <w:top w:val="single" w:sz="4" w:space="0" w:color="auto"/>
              <w:left w:val="single" w:sz="4" w:space="0" w:color="auto"/>
              <w:bottom w:val="single" w:sz="4" w:space="0" w:color="auto"/>
              <w:right w:val="single" w:sz="4" w:space="0" w:color="auto"/>
            </w:tcBorders>
            <w:hideMark/>
          </w:tcPr>
          <w:p w14:paraId="0EEDAD8D" w14:textId="77777777" w:rsidR="00B32DF5" w:rsidRPr="00B32DF5" w:rsidRDefault="00B32DF5" w:rsidP="00B32DF5">
            <w:pPr>
              <w:spacing w:after="0" w:line="240" w:lineRule="auto"/>
              <w:rPr>
                <w:rFonts w:ascii="Calibri" w:eastAsia="Calibri" w:hAnsi="Calibri" w:cs="Times New Roman"/>
                <w:b/>
                <w:lang w:eastAsia="en-GB"/>
              </w:rPr>
            </w:pPr>
            <w:r w:rsidRPr="00B32DF5">
              <w:rPr>
                <w:rFonts w:ascii="Calibri" w:eastAsia="Calibri" w:hAnsi="Calibri" w:cs="Times New Roman"/>
                <w:b/>
                <w:lang w:eastAsia="en-GB"/>
              </w:rPr>
              <w:t>Status</w:t>
            </w:r>
          </w:p>
        </w:tc>
        <w:tc>
          <w:tcPr>
            <w:tcW w:w="987" w:type="dxa"/>
            <w:tcBorders>
              <w:top w:val="single" w:sz="4" w:space="0" w:color="auto"/>
              <w:left w:val="single" w:sz="4" w:space="0" w:color="auto"/>
              <w:bottom w:val="single" w:sz="4" w:space="0" w:color="auto"/>
              <w:right w:val="single" w:sz="4" w:space="0" w:color="auto"/>
            </w:tcBorders>
            <w:hideMark/>
          </w:tcPr>
          <w:p w14:paraId="4F27AD19" w14:textId="77777777" w:rsidR="00B32DF5" w:rsidRPr="00B32DF5" w:rsidRDefault="00B32DF5" w:rsidP="00B32DF5">
            <w:pPr>
              <w:spacing w:after="0" w:line="240" w:lineRule="auto"/>
              <w:rPr>
                <w:rFonts w:ascii="Calibri" w:eastAsia="Calibri" w:hAnsi="Calibri" w:cs="Times New Roman"/>
                <w:b/>
                <w:lang w:eastAsia="en-GB"/>
              </w:rPr>
            </w:pPr>
            <w:r w:rsidRPr="00B32DF5">
              <w:rPr>
                <w:rFonts w:ascii="Calibri" w:eastAsia="Calibri" w:hAnsi="Calibri" w:cs="Times New Roman"/>
                <w:b/>
                <w:lang w:eastAsia="en-GB"/>
              </w:rPr>
              <w:t>Date</w:t>
            </w:r>
          </w:p>
        </w:tc>
        <w:tc>
          <w:tcPr>
            <w:tcW w:w="1678" w:type="dxa"/>
            <w:tcBorders>
              <w:top w:val="single" w:sz="4" w:space="0" w:color="auto"/>
              <w:left w:val="single" w:sz="4" w:space="0" w:color="auto"/>
              <w:bottom w:val="single" w:sz="4" w:space="0" w:color="auto"/>
              <w:right w:val="single" w:sz="4" w:space="0" w:color="auto"/>
            </w:tcBorders>
            <w:hideMark/>
          </w:tcPr>
          <w:p w14:paraId="40287EBC" w14:textId="77777777" w:rsidR="00B32DF5" w:rsidRPr="00B32DF5" w:rsidRDefault="00B32DF5" w:rsidP="00B32DF5">
            <w:pPr>
              <w:spacing w:after="0" w:line="240" w:lineRule="auto"/>
              <w:rPr>
                <w:rFonts w:ascii="Calibri" w:eastAsia="Calibri" w:hAnsi="Calibri" w:cs="Times New Roman"/>
                <w:b/>
                <w:lang w:eastAsia="en-GB"/>
              </w:rPr>
            </w:pPr>
            <w:r w:rsidRPr="00B32DF5">
              <w:rPr>
                <w:rFonts w:ascii="Calibri" w:eastAsia="Calibri" w:hAnsi="Calibri" w:cs="Times New Roman"/>
                <w:b/>
                <w:lang w:eastAsia="en-GB"/>
              </w:rPr>
              <w:t>Author</w:t>
            </w:r>
          </w:p>
        </w:tc>
        <w:tc>
          <w:tcPr>
            <w:tcW w:w="4975" w:type="dxa"/>
            <w:tcBorders>
              <w:top w:val="single" w:sz="4" w:space="0" w:color="auto"/>
              <w:left w:val="single" w:sz="4" w:space="0" w:color="auto"/>
              <w:bottom w:val="single" w:sz="4" w:space="0" w:color="auto"/>
              <w:right w:val="single" w:sz="4" w:space="0" w:color="auto"/>
            </w:tcBorders>
            <w:hideMark/>
          </w:tcPr>
          <w:p w14:paraId="6C92C64A" w14:textId="77777777" w:rsidR="00B32DF5" w:rsidRPr="00B32DF5" w:rsidRDefault="00B32DF5" w:rsidP="00B32DF5">
            <w:pPr>
              <w:spacing w:after="0" w:line="240" w:lineRule="auto"/>
              <w:rPr>
                <w:rFonts w:ascii="Calibri" w:eastAsia="Calibri" w:hAnsi="Calibri" w:cs="Times New Roman"/>
                <w:b/>
                <w:lang w:eastAsia="en-GB"/>
              </w:rPr>
            </w:pPr>
            <w:r w:rsidRPr="00B32DF5">
              <w:rPr>
                <w:rFonts w:ascii="Calibri" w:eastAsia="Calibri" w:hAnsi="Calibri" w:cs="Times New Roman"/>
                <w:b/>
                <w:lang w:eastAsia="en-GB"/>
              </w:rPr>
              <w:t>Details of change</w:t>
            </w:r>
          </w:p>
        </w:tc>
      </w:tr>
      <w:tr w:rsidR="00B32DF5" w:rsidRPr="00B32DF5" w14:paraId="5B77AA5B" w14:textId="77777777" w:rsidTr="00435104">
        <w:trPr>
          <w:trHeight w:val="726"/>
        </w:trPr>
        <w:tc>
          <w:tcPr>
            <w:tcW w:w="1376" w:type="dxa"/>
            <w:tcBorders>
              <w:top w:val="single" w:sz="4" w:space="0" w:color="auto"/>
              <w:left w:val="single" w:sz="4" w:space="0" w:color="auto"/>
              <w:bottom w:val="single" w:sz="4" w:space="0" w:color="auto"/>
              <w:right w:val="single" w:sz="4" w:space="0" w:color="auto"/>
            </w:tcBorders>
          </w:tcPr>
          <w:p w14:paraId="597567E2" w14:textId="77777777" w:rsidR="00B32DF5" w:rsidRPr="00B32DF5" w:rsidRDefault="00B32DF5" w:rsidP="00B32DF5">
            <w:pPr>
              <w:spacing w:after="0" w:line="240" w:lineRule="auto"/>
              <w:rPr>
                <w:rFonts w:ascii="Calibri" w:eastAsia="Calibri" w:hAnsi="Calibri" w:cs="Calibri"/>
              </w:rPr>
            </w:pPr>
            <w:r w:rsidRPr="00B32DF5">
              <w:rPr>
                <w:rFonts w:ascii="Calibri" w:eastAsia="Calibri" w:hAnsi="Calibri" w:cs="Calibri"/>
              </w:rPr>
              <w:t>Published for Symposium</w:t>
            </w:r>
          </w:p>
          <w:p w14:paraId="081F2079" w14:textId="77777777" w:rsidR="00B32DF5" w:rsidRPr="00B32DF5" w:rsidRDefault="00B32DF5" w:rsidP="00B32DF5">
            <w:pPr>
              <w:spacing w:after="0" w:line="240" w:lineRule="auto"/>
              <w:rPr>
                <w:rFonts w:ascii="Calibri" w:eastAsia="Calibri" w:hAnsi="Calibri" w:cs="Times New Roman"/>
                <w:lang w:eastAsia="en-GB"/>
              </w:rPr>
            </w:pPr>
          </w:p>
        </w:tc>
        <w:tc>
          <w:tcPr>
            <w:tcW w:w="987" w:type="dxa"/>
            <w:tcBorders>
              <w:top w:val="single" w:sz="4" w:space="0" w:color="auto"/>
              <w:left w:val="single" w:sz="4" w:space="0" w:color="auto"/>
              <w:bottom w:val="single" w:sz="4" w:space="0" w:color="auto"/>
              <w:right w:val="single" w:sz="4" w:space="0" w:color="auto"/>
            </w:tcBorders>
            <w:hideMark/>
          </w:tcPr>
          <w:p w14:paraId="2D2D6D7E" w14:textId="77777777" w:rsidR="00B32DF5" w:rsidRPr="00B32DF5" w:rsidRDefault="00B32DF5" w:rsidP="00B32DF5">
            <w:pPr>
              <w:spacing w:after="0" w:line="240" w:lineRule="auto"/>
              <w:rPr>
                <w:rFonts w:ascii="Calibri" w:eastAsia="Calibri" w:hAnsi="Calibri" w:cs="Times New Roman"/>
                <w:lang w:eastAsia="en-GB"/>
              </w:rPr>
            </w:pPr>
            <w:r w:rsidRPr="00B32DF5">
              <w:rPr>
                <w:rFonts w:ascii="Calibri" w:eastAsia="Calibri" w:hAnsi="Calibri" w:cs="Times New Roman"/>
                <w:lang w:eastAsia="en-GB"/>
              </w:rPr>
              <w:t>6/10/18</w:t>
            </w:r>
          </w:p>
        </w:tc>
        <w:tc>
          <w:tcPr>
            <w:tcW w:w="1678" w:type="dxa"/>
            <w:tcBorders>
              <w:top w:val="single" w:sz="4" w:space="0" w:color="auto"/>
              <w:left w:val="single" w:sz="4" w:space="0" w:color="auto"/>
              <w:bottom w:val="single" w:sz="4" w:space="0" w:color="auto"/>
              <w:right w:val="single" w:sz="4" w:space="0" w:color="auto"/>
            </w:tcBorders>
            <w:hideMark/>
          </w:tcPr>
          <w:p w14:paraId="42CE42B4" w14:textId="77777777" w:rsidR="00B32DF5" w:rsidRPr="00B32DF5" w:rsidRDefault="00B32DF5" w:rsidP="00B32DF5">
            <w:pPr>
              <w:spacing w:after="0" w:line="240" w:lineRule="auto"/>
              <w:rPr>
                <w:rFonts w:ascii="Calibri" w:eastAsia="Calibri" w:hAnsi="Calibri" w:cs="Calibri"/>
              </w:rPr>
            </w:pPr>
            <w:r w:rsidRPr="00B32DF5">
              <w:rPr>
                <w:rFonts w:ascii="Calibri" w:eastAsia="Calibri" w:hAnsi="Calibri" w:cs="Calibri"/>
              </w:rPr>
              <w:t>Paul Constantine</w:t>
            </w:r>
          </w:p>
          <w:p w14:paraId="7DE1DB9D" w14:textId="77777777" w:rsidR="00B32DF5" w:rsidRPr="00B32DF5" w:rsidRDefault="00B32DF5" w:rsidP="00B32DF5">
            <w:pPr>
              <w:spacing w:after="0" w:line="240" w:lineRule="auto"/>
              <w:rPr>
                <w:rFonts w:ascii="Calibri" w:eastAsia="Calibri" w:hAnsi="Calibri" w:cs="Times New Roman"/>
                <w:lang w:eastAsia="en-GB"/>
              </w:rPr>
            </w:pPr>
            <w:r w:rsidRPr="00B32DF5">
              <w:rPr>
                <w:rFonts w:ascii="Calibri" w:eastAsia="Calibri" w:hAnsi="Calibri" w:cs="Calibri"/>
              </w:rPr>
              <w:t>Joe Startin</w:t>
            </w:r>
          </w:p>
        </w:tc>
        <w:tc>
          <w:tcPr>
            <w:tcW w:w="4975" w:type="dxa"/>
            <w:tcBorders>
              <w:top w:val="single" w:sz="4" w:space="0" w:color="auto"/>
              <w:left w:val="single" w:sz="4" w:space="0" w:color="auto"/>
              <w:bottom w:val="single" w:sz="4" w:space="0" w:color="auto"/>
              <w:right w:val="single" w:sz="4" w:space="0" w:color="auto"/>
            </w:tcBorders>
            <w:hideMark/>
          </w:tcPr>
          <w:p w14:paraId="5CB30946" w14:textId="77777777" w:rsidR="00B32DF5" w:rsidRPr="00B32DF5" w:rsidRDefault="00B32DF5" w:rsidP="00B32DF5">
            <w:pPr>
              <w:spacing w:after="0" w:line="240" w:lineRule="auto"/>
              <w:rPr>
                <w:rFonts w:ascii="Calibri" w:eastAsia="Calibri" w:hAnsi="Calibri" w:cs="Times New Roman"/>
                <w:lang w:eastAsia="en-GB"/>
              </w:rPr>
            </w:pPr>
            <w:r w:rsidRPr="00B32DF5">
              <w:rPr>
                <w:rFonts w:ascii="Calibri" w:eastAsia="Calibri" w:hAnsi="Calibri" w:cs="Times New Roman"/>
                <w:lang w:eastAsia="en-GB"/>
              </w:rPr>
              <w:t>Published after two drafts</w:t>
            </w:r>
          </w:p>
        </w:tc>
      </w:tr>
      <w:tr w:rsidR="00B32DF5" w:rsidRPr="00B32DF5" w14:paraId="48D96F4B" w14:textId="77777777" w:rsidTr="00435104">
        <w:trPr>
          <w:trHeight w:val="540"/>
        </w:trPr>
        <w:tc>
          <w:tcPr>
            <w:tcW w:w="1376" w:type="dxa"/>
            <w:tcBorders>
              <w:top w:val="single" w:sz="4" w:space="0" w:color="auto"/>
              <w:left w:val="single" w:sz="4" w:space="0" w:color="auto"/>
              <w:bottom w:val="single" w:sz="4" w:space="0" w:color="auto"/>
              <w:right w:val="single" w:sz="4" w:space="0" w:color="auto"/>
            </w:tcBorders>
          </w:tcPr>
          <w:p w14:paraId="18CF3C6D" w14:textId="77777777" w:rsidR="00B32DF5" w:rsidRPr="00B32DF5" w:rsidRDefault="00B32DF5" w:rsidP="00B32DF5">
            <w:pPr>
              <w:spacing w:after="0" w:line="240" w:lineRule="auto"/>
              <w:rPr>
                <w:rFonts w:ascii="Calibri" w:eastAsia="Calibri" w:hAnsi="Calibri" w:cs="Calibri"/>
              </w:rPr>
            </w:pPr>
            <w:r w:rsidRPr="00B32DF5">
              <w:rPr>
                <w:rFonts w:ascii="Calibri" w:eastAsia="Calibri" w:hAnsi="Calibri" w:cs="Calibri"/>
              </w:rPr>
              <w:t>Draft 0.1 for review</w:t>
            </w:r>
          </w:p>
        </w:tc>
        <w:tc>
          <w:tcPr>
            <w:tcW w:w="987" w:type="dxa"/>
            <w:tcBorders>
              <w:top w:val="single" w:sz="4" w:space="0" w:color="auto"/>
              <w:left w:val="single" w:sz="4" w:space="0" w:color="auto"/>
              <w:bottom w:val="single" w:sz="4" w:space="0" w:color="auto"/>
              <w:right w:val="single" w:sz="4" w:space="0" w:color="auto"/>
            </w:tcBorders>
          </w:tcPr>
          <w:p w14:paraId="614DF37E" w14:textId="77777777" w:rsidR="00B32DF5" w:rsidRPr="00B32DF5" w:rsidRDefault="00B32DF5" w:rsidP="00B32DF5">
            <w:pPr>
              <w:spacing w:after="0" w:line="240" w:lineRule="auto"/>
              <w:rPr>
                <w:rFonts w:ascii="Calibri" w:eastAsia="Calibri" w:hAnsi="Calibri" w:cs="Times New Roman"/>
                <w:lang w:eastAsia="en-GB"/>
              </w:rPr>
            </w:pPr>
            <w:r w:rsidRPr="00B32DF5">
              <w:rPr>
                <w:rFonts w:ascii="Calibri" w:eastAsia="Calibri" w:hAnsi="Calibri" w:cs="Times New Roman"/>
                <w:lang w:eastAsia="en-GB"/>
              </w:rPr>
              <w:t>22/2/19</w:t>
            </w:r>
          </w:p>
        </w:tc>
        <w:tc>
          <w:tcPr>
            <w:tcW w:w="1678" w:type="dxa"/>
            <w:tcBorders>
              <w:top w:val="single" w:sz="4" w:space="0" w:color="auto"/>
              <w:left w:val="single" w:sz="4" w:space="0" w:color="auto"/>
              <w:bottom w:val="single" w:sz="4" w:space="0" w:color="auto"/>
              <w:right w:val="single" w:sz="4" w:space="0" w:color="auto"/>
            </w:tcBorders>
          </w:tcPr>
          <w:p w14:paraId="06831712" w14:textId="77777777" w:rsidR="00B32DF5" w:rsidRPr="00B32DF5" w:rsidRDefault="00B32DF5" w:rsidP="00B32DF5">
            <w:pPr>
              <w:spacing w:after="0" w:line="240" w:lineRule="auto"/>
              <w:rPr>
                <w:rFonts w:ascii="Calibri" w:eastAsia="Calibri" w:hAnsi="Calibri" w:cs="Calibri"/>
              </w:rPr>
            </w:pPr>
            <w:r w:rsidRPr="00B32DF5">
              <w:rPr>
                <w:rFonts w:ascii="Calibri" w:eastAsia="Calibri" w:hAnsi="Calibri" w:cs="Calibri"/>
              </w:rPr>
              <w:t>Joe Startin</w:t>
            </w:r>
          </w:p>
        </w:tc>
        <w:tc>
          <w:tcPr>
            <w:tcW w:w="4975" w:type="dxa"/>
            <w:tcBorders>
              <w:top w:val="single" w:sz="4" w:space="0" w:color="auto"/>
              <w:left w:val="single" w:sz="4" w:space="0" w:color="auto"/>
              <w:bottom w:val="single" w:sz="4" w:space="0" w:color="auto"/>
              <w:right w:val="single" w:sz="4" w:space="0" w:color="auto"/>
            </w:tcBorders>
          </w:tcPr>
          <w:p w14:paraId="6E18CF66" w14:textId="77777777" w:rsidR="00B32DF5" w:rsidRPr="00B32DF5" w:rsidRDefault="00B32DF5" w:rsidP="00B32DF5">
            <w:pPr>
              <w:spacing w:after="0" w:line="240" w:lineRule="auto"/>
              <w:rPr>
                <w:rFonts w:ascii="Calibri" w:eastAsia="Calibri" w:hAnsi="Calibri" w:cs="Times New Roman"/>
                <w:lang w:eastAsia="en-GB"/>
              </w:rPr>
            </w:pPr>
            <w:r w:rsidRPr="00B32DF5">
              <w:rPr>
                <w:rFonts w:ascii="Calibri" w:eastAsia="Calibri" w:hAnsi="Calibri" w:cs="Times New Roman"/>
                <w:lang w:eastAsia="en-GB"/>
              </w:rPr>
              <w:t>Added History section.</w:t>
            </w:r>
          </w:p>
        </w:tc>
      </w:tr>
      <w:tr w:rsidR="00B32DF5" w:rsidRPr="00B32DF5" w14:paraId="5CF6EE07" w14:textId="77777777" w:rsidTr="00435104">
        <w:trPr>
          <w:trHeight w:val="540"/>
        </w:trPr>
        <w:tc>
          <w:tcPr>
            <w:tcW w:w="1376" w:type="dxa"/>
            <w:tcBorders>
              <w:top w:val="single" w:sz="4" w:space="0" w:color="auto"/>
              <w:left w:val="single" w:sz="4" w:space="0" w:color="auto"/>
              <w:bottom w:val="single" w:sz="4" w:space="0" w:color="auto"/>
              <w:right w:val="single" w:sz="4" w:space="0" w:color="auto"/>
            </w:tcBorders>
          </w:tcPr>
          <w:p w14:paraId="588F782C" w14:textId="77777777" w:rsidR="00B32DF5" w:rsidRPr="00B32DF5" w:rsidRDefault="00B32DF5" w:rsidP="00B32DF5">
            <w:pPr>
              <w:spacing w:after="0" w:line="240" w:lineRule="auto"/>
              <w:rPr>
                <w:rFonts w:ascii="Calibri" w:eastAsia="Calibri" w:hAnsi="Calibri" w:cs="Calibri"/>
              </w:rPr>
            </w:pPr>
            <w:r w:rsidRPr="00B32DF5">
              <w:rPr>
                <w:rFonts w:ascii="Calibri" w:eastAsia="Calibri" w:hAnsi="Calibri" w:cs="Calibri"/>
              </w:rPr>
              <w:t>Issue 1.0</w:t>
            </w:r>
          </w:p>
        </w:tc>
        <w:tc>
          <w:tcPr>
            <w:tcW w:w="987" w:type="dxa"/>
            <w:tcBorders>
              <w:top w:val="single" w:sz="4" w:space="0" w:color="auto"/>
              <w:left w:val="single" w:sz="4" w:space="0" w:color="auto"/>
              <w:bottom w:val="single" w:sz="4" w:space="0" w:color="auto"/>
              <w:right w:val="single" w:sz="4" w:space="0" w:color="auto"/>
            </w:tcBorders>
          </w:tcPr>
          <w:p w14:paraId="1302075B" w14:textId="77777777" w:rsidR="00B32DF5" w:rsidRPr="00B32DF5" w:rsidRDefault="00B32DF5" w:rsidP="00B32DF5">
            <w:pPr>
              <w:spacing w:after="0" w:line="240" w:lineRule="auto"/>
              <w:rPr>
                <w:rFonts w:ascii="Calibri" w:eastAsia="Calibri" w:hAnsi="Calibri" w:cs="Times New Roman"/>
                <w:lang w:eastAsia="en-GB"/>
              </w:rPr>
            </w:pPr>
            <w:r w:rsidRPr="00B32DF5">
              <w:rPr>
                <w:rFonts w:ascii="Calibri" w:eastAsia="Calibri" w:hAnsi="Calibri" w:cs="Times New Roman"/>
                <w:lang w:eastAsia="en-GB"/>
              </w:rPr>
              <w:t>6/3/19</w:t>
            </w:r>
          </w:p>
        </w:tc>
        <w:tc>
          <w:tcPr>
            <w:tcW w:w="1678" w:type="dxa"/>
            <w:tcBorders>
              <w:top w:val="single" w:sz="4" w:space="0" w:color="auto"/>
              <w:left w:val="single" w:sz="4" w:space="0" w:color="auto"/>
              <w:bottom w:val="single" w:sz="4" w:space="0" w:color="auto"/>
              <w:right w:val="single" w:sz="4" w:space="0" w:color="auto"/>
            </w:tcBorders>
          </w:tcPr>
          <w:p w14:paraId="4FE0D997" w14:textId="77777777" w:rsidR="00B32DF5" w:rsidRPr="00B32DF5" w:rsidRDefault="00B32DF5" w:rsidP="00B32DF5">
            <w:pPr>
              <w:spacing w:after="0" w:line="240" w:lineRule="auto"/>
              <w:rPr>
                <w:rFonts w:ascii="Calibri" w:eastAsia="Calibri" w:hAnsi="Calibri" w:cs="Calibri"/>
              </w:rPr>
            </w:pPr>
            <w:r w:rsidRPr="00B32DF5">
              <w:rPr>
                <w:rFonts w:ascii="Calibri" w:eastAsia="Calibri" w:hAnsi="Calibri" w:cs="Calibri"/>
              </w:rPr>
              <w:t>Joe Startin</w:t>
            </w:r>
          </w:p>
        </w:tc>
        <w:tc>
          <w:tcPr>
            <w:tcW w:w="4975" w:type="dxa"/>
            <w:tcBorders>
              <w:top w:val="single" w:sz="4" w:space="0" w:color="auto"/>
              <w:left w:val="single" w:sz="4" w:space="0" w:color="auto"/>
              <w:bottom w:val="single" w:sz="4" w:space="0" w:color="auto"/>
              <w:right w:val="single" w:sz="4" w:space="0" w:color="auto"/>
            </w:tcBorders>
          </w:tcPr>
          <w:p w14:paraId="00086427" w14:textId="77777777" w:rsidR="00B32DF5" w:rsidRPr="00B32DF5" w:rsidRDefault="00B32DF5" w:rsidP="00B32DF5">
            <w:pPr>
              <w:spacing w:after="0" w:line="240" w:lineRule="auto"/>
              <w:rPr>
                <w:rFonts w:ascii="Calibri" w:eastAsia="Calibri" w:hAnsi="Calibri" w:cs="Times New Roman"/>
                <w:lang w:eastAsia="en-GB"/>
              </w:rPr>
            </w:pPr>
            <w:r w:rsidRPr="00B32DF5">
              <w:rPr>
                <w:rFonts w:ascii="Calibri" w:eastAsia="Calibri" w:hAnsi="Calibri" w:cs="Times New Roman"/>
                <w:lang w:eastAsia="en-GB"/>
              </w:rPr>
              <w:t xml:space="preserve">Gave explanation of stealers in section 2. Removed hint in section 3 that we may have known certain techniques used by Anglo-Saxons. </w:t>
            </w:r>
          </w:p>
        </w:tc>
      </w:tr>
      <w:tr w:rsidR="00B11F98" w:rsidRPr="00B32DF5" w14:paraId="0819335C" w14:textId="77777777" w:rsidTr="00435104">
        <w:trPr>
          <w:trHeight w:val="540"/>
        </w:trPr>
        <w:tc>
          <w:tcPr>
            <w:tcW w:w="1376" w:type="dxa"/>
            <w:tcBorders>
              <w:top w:val="single" w:sz="4" w:space="0" w:color="auto"/>
              <w:left w:val="single" w:sz="4" w:space="0" w:color="auto"/>
              <w:bottom w:val="single" w:sz="4" w:space="0" w:color="auto"/>
              <w:right w:val="single" w:sz="4" w:space="0" w:color="auto"/>
            </w:tcBorders>
          </w:tcPr>
          <w:p w14:paraId="0FD6611F" w14:textId="10575207" w:rsidR="00B11F98" w:rsidRPr="008F619F" w:rsidRDefault="00B11F98" w:rsidP="00B11F98">
            <w:pPr>
              <w:rPr>
                <w:rFonts w:ascii="Calibri" w:hAnsi="Calibri" w:cs="Calibri"/>
              </w:rPr>
            </w:pPr>
            <w:r w:rsidRPr="008F619F">
              <w:rPr>
                <w:rFonts w:ascii="Calibri" w:hAnsi="Calibri" w:cs="Calibri"/>
              </w:rPr>
              <w:t>Issue 1.</w:t>
            </w:r>
            <w:r>
              <w:rPr>
                <w:rFonts w:ascii="Calibri" w:hAnsi="Calibri" w:cs="Calibri"/>
              </w:rPr>
              <w:t>1</w:t>
            </w:r>
          </w:p>
          <w:p w14:paraId="19E0A5A1" w14:textId="77777777" w:rsidR="00B11F98" w:rsidRPr="00B32DF5" w:rsidRDefault="00B11F98" w:rsidP="00B11F98">
            <w:pPr>
              <w:spacing w:after="0" w:line="240" w:lineRule="auto"/>
              <w:rPr>
                <w:rFonts w:ascii="Calibri" w:eastAsia="Calibri" w:hAnsi="Calibri" w:cs="Calibri"/>
              </w:rPr>
            </w:pPr>
          </w:p>
        </w:tc>
        <w:tc>
          <w:tcPr>
            <w:tcW w:w="987" w:type="dxa"/>
            <w:tcBorders>
              <w:top w:val="single" w:sz="4" w:space="0" w:color="auto"/>
              <w:left w:val="single" w:sz="4" w:space="0" w:color="auto"/>
              <w:bottom w:val="single" w:sz="4" w:space="0" w:color="auto"/>
              <w:right w:val="single" w:sz="4" w:space="0" w:color="auto"/>
            </w:tcBorders>
          </w:tcPr>
          <w:p w14:paraId="5A3ED359" w14:textId="197953B5" w:rsidR="00B11F98" w:rsidRPr="00B32DF5" w:rsidRDefault="00B11F98" w:rsidP="00B11F98">
            <w:pPr>
              <w:spacing w:after="0" w:line="240" w:lineRule="auto"/>
              <w:rPr>
                <w:rFonts w:ascii="Calibri" w:eastAsia="Calibri" w:hAnsi="Calibri" w:cs="Times New Roman"/>
                <w:lang w:eastAsia="en-GB"/>
              </w:rPr>
            </w:pPr>
            <w:r w:rsidRPr="008F619F">
              <w:rPr>
                <w:rFonts w:ascii="Calibri" w:hAnsi="Calibri" w:cs="Calibri"/>
                <w:lang w:eastAsia="en-GB"/>
              </w:rPr>
              <w:t>1</w:t>
            </w:r>
            <w:r w:rsidR="0083077E">
              <w:rPr>
                <w:rFonts w:ascii="Calibri" w:hAnsi="Calibri" w:cs="Calibri"/>
                <w:lang w:eastAsia="en-GB"/>
              </w:rPr>
              <w:t>6</w:t>
            </w:r>
            <w:r w:rsidRPr="008F619F">
              <w:rPr>
                <w:rFonts w:ascii="Calibri" w:hAnsi="Calibri" w:cs="Calibri"/>
                <w:lang w:eastAsia="en-GB"/>
              </w:rPr>
              <w:t>/</w:t>
            </w:r>
            <w:r w:rsidR="00BF62D5">
              <w:rPr>
                <w:rFonts w:ascii="Calibri" w:hAnsi="Calibri" w:cs="Calibri"/>
                <w:lang w:eastAsia="en-GB"/>
              </w:rPr>
              <w:t>4</w:t>
            </w:r>
            <w:r w:rsidRPr="008F619F">
              <w:rPr>
                <w:rFonts w:ascii="Calibri" w:hAnsi="Calibri" w:cs="Calibri"/>
                <w:lang w:eastAsia="en-GB"/>
              </w:rPr>
              <w:t>/20</w:t>
            </w:r>
          </w:p>
        </w:tc>
        <w:tc>
          <w:tcPr>
            <w:tcW w:w="1678" w:type="dxa"/>
            <w:tcBorders>
              <w:top w:val="single" w:sz="4" w:space="0" w:color="auto"/>
              <w:left w:val="single" w:sz="4" w:space="0" w:color="auto"/>
              <w:bottom w:val="single" w:sz="4" w:space="0" w:color="auto"/>
              <w:right w:val="single" w:sz="4" w:space="0" w:color="auto"/>
            </w:tcBorders>
          </w:tcPr>
          <w:p w14:paraId="373EF093" w14:textId="1AFBDCBA" w:rsidR="00B11F98" w:rsidRPr="00B11F98" w:rsidRDefault="00B11F98" w:rsidP="00B11F98">
            <w:pPr>
              <w:spacing w:after="0" w:line="240" w:lineRule="auto"/>
              <w:rPr>
                <w:rFonts w:ascii="Calibri" w:eastAsia="Calibri" w:hAnsi="Calibri" w:cs="Calibri"/>
              </w:rPr>
            </w:pPr>
            <w:r w:rsidRPr="00B11F98">
              <w:rPr>
                <w:rFonts w:ascii="Calibri" w:hAnsi="Calibri" w:cs="Calibri"/>
              </w:rPr>
              <w:t>Joe Startin</w:t>
            </w:r>
          </w:p>
        </w:tc>
        <w:tc>
          <w:tcPr>
            <w:tcW w:w="4975" w:type="dxa"/>
            <w:tcBorders>
              <w:top w:val="single" w:sz="4" w:space="0" w:color="auto"/>
              <w:left w:val="single" w:sz="4" w:space="0" w:color="auto"/>
              <w:bottom w:val="single" w:sz="4" w:space="0" w:color="auto"/>
              <w:right w:val="single" w:sz="4" w:space="0" w:color="auto"/>
            </w:tcBorders>
          </w:tcPr>
          <w:p w14:paraId="049FF8D2" w14:textId="4B4F88F0" w:rsidR="00B11F98" w:rsidRPr="00B11F98" w:rsidRDefault="00B11F98" w:rsidP="00B11F98">
            <w:pPr>
              <w:spacing w:after="0" w:line="240" w:lineRule="auto"/>
              <w:rPr>
                <w:rFonts w:ascii="Calibri" w:eastAsia="Calibri" w:hAnsi="Calibri" w:cs="Calibri"/>
                <w:lang w:eastAsia="en-GB"/>
              </w:rPr>
            </w:pPr>
            <w:r w:rsidRPr="00B11F98">
              <w:rPr>
                <w:rFonts w:ascii="Calibri" w:hAnsi="Calibri" w:cs="Calibri"/>
                <w:lang w:eastAsia="en-GB"/>
              </w:rPr>
              <w:t>Added copyright notice at beginning.</w:t>
            </w:r>
          </w:p>
        </w:tc>
      </w:tr>
    </w:tbl>
    <w:p w14:paraId="081675CA" w14:textId="77777777" w:rsidR="00B32DF5" w:rsidRPr="00B32DF5" w:rsidRDefault="00B32DF5" w:rsidP="00B32DF5">
      <w:pPr>
        <w:rPr>
          <w:rFonts w:ascii="Calibri" w:eastAsia="Calibri" w:hAnsi="Calibri" w:cs="Calibri"/>
          <w:color w:val="000000"/>
        </w:rPr>
      </w:pPr>
    </w:p>
    <w:p w14:paraId="60B16F11" w14:textId="77777777" w:rsidR="00B32DF5" w:rsidRPr="00B32DF5" w:rsidRDefault="00B32DF5" w:rsidP="00B32DF5">
      <w:pPr>
        <w:keepNext/>
        <w:keepLines/>
        <w:numPr>
          <w:ilvl w:val="0"/>
          <w:numId w:val="11"/>
        </w:numPr>
        <w:spacing w:before="240" w:after="0"/>
        <w:outlineLvl w:val="0"/>
        <w:rPr>
          <w:rFonts w:ascii="Calibri" w:eastAsia="Times New Roman" w:hAnsi="Calibri" w:cs="Times New Roman"/>
          <w:b/>
          <w:szCs w:val="32"/>
        </w:rPr>
      </w:pPr>
      <w:r w:rsidRPr="00B32DF5">
        <w:rPr>
          <w:rFonts w:ascii="Calibri" w:eastAsia="Times New Roman" w:hAnsi="Calibri" w:cs="Times New Roman"/>
          <w:b/>
          <w:szCs w:val="32"/>
        </w:rPr>
        <w:t>References</w:t>
      </w:r>
    </w:p>
    <w:p w14:paraId="11FED138" w14:textId="6AC2EA93" w:rsidR="00B32DF5" w:rsidRDefault="00B32DF5" w:rsidP="00B32DF5">
      <w:pPr>
        <w:shd w:val="clear" w:color="auto" w:fill="FFFFFF"/>
        <w:spacing w:after="0" w:line="240" w:lineRule="auto"/>
        <w:rPr>
          <w:rFonts w:ascii="Calibri" w:eastAsia="Times New Roman" w:hAnsi="Calibri" w:cs="Calibri"/>
          <w:color w:val="000000"/>
          <w:szCs w:val="20"/>
          <w:lang w:eastAsia="en-GB"/>
        </w:rPr>
      </w:pPr>
      <w:r w:rsidRPr="00B32DF5">
        <w:rPr>
          <w:rFonts w:ascii="Calibri" w:eastAsia="Times New Roman" w:hAnsi="Calibri" w:cs="Calibri"/>
          <w:color w:val="000000"/>
          <w:szCs w:val="20"/>
          <w:lang w:eastAsia="en-GB"/>
        </w:rPr>
        <w:t>BRUCE-MITFORD R., 1975.</w:t>
      </w:r>
      <w:r w:rsidRPr="00B32DF5">
        <w:rPr>
          <w:rFonts w:ascii="Calibri" w:eastAsia="Times New Roman" w:hAnsi="Calibri" w:cs="Calibri"/>
          <w:i/>
          <w:color w:val="000000"/>
          <w:szCs w:val="20"/>
          <w:lang w:eastAsia="en-GB"/>
        </w:rPr>
        <w:t xml:space="preserve"> The Sutton Hoo Ship Burial, Volume I. </w:t>
      </w:r>
      <w:r w:rsidR="00C5559A">
        <w:rPr>
          <w:rFonts w:ascii="Calibri" w:eastAsia="Times New Roman" w:hAnsi="Calibri" w:cs="Calibri"/>
          <w:color w:val="000000"/>
          <w:szCs w:val="20"/>
          <w:lang w:eastAsia="en-GB"/>
        </w:rPr>
        <w:t>London. British Museum</w:t>
      </w:r>
    </w:p>
    <w:p w14:paraId="6F633119" w14:textId="77777777" w:rsidR="00664FC9" w:rsidRDefault="00664FC9" w:rsidP="00B32DF5">
      <w:pPr>
        <w:shd w:val="clear" w:color="auto" w:fill="FFFFFF"/>
        <w:spacing w:after="0" w:line="240" w:lineRule="auto"/>
        <w:rPr>
          <w:rFonts w:ascii="Calibri" w:eastAsia="Times New Roman" w:hAnsi="Calibri" w:cs="Calibri"/>
          <w:color w:val="000000"/>
          <w:szCs w:val="20"/>
          <w:lang w:eastAsia="en-GB"/>
        </w:rPr>
      </w:pPr>
    </w:p>
    <w:p w14:paraId="4B5F79C7" w14:textId="797816B4" w:rsidR="00664FC9" w:rsidRPr="00B32DF5" w:rsidRDefault="003112A3" w:rsidP="00B32DF5">
      <w:pPr>
        <w:shd w:val="clear" w:color="auto" w:fill="FFFFFF"/>
        <w:spacing w:after="0" w:line="240" w:lineRule="auto"/>
        <w:rPr>
          <w:rFonts w:ascii="Calibri" w:eastAsia="Times New Roman" w:hAnsi="Calibri" w:cs="Calibri"/>
          <w:color w:val="000000"/>
          <w:szCs w:val="20"/>
          <w:lang w:eastAsia="en-GB"/>
        </w:rPr>
      </w:pPr>
      <w:r>
        <w:rPr>
          <w:rFonts w:ascii="Calibri" w:eastAsia="Times New Roman" w:hAnsi="Calibri" w:cs="Calibri"/>
          <w:color w:val="000000"/>
          <w:szCs w:val="20"/>
          <w:lang w:eastAsia="en-GB"/>
        </w:rPr>
        <w:t>EVANS</w:t>
      </w:r>
      <w:r w:rsidR="00664FC9">
        <w:rPr>
          <w:rFonts w:ascii="Calibri" w:eastAsia="Times New Roman" w:hAnsi="Calibri" w:cs="Calibri"/>
          <w:color w:val="000000"/>
          <w:szCs w:val="20"/>
          <w:lang w:eastAsia="en-GB"/>
        </w:rPr>
        <w:t xml:space="preserve"> A. C., 1975. </w:t>
      </w:r>
      <w:r>
        <w:rPr>
          <w:rFonts w:ascii="Calibri" w:eastAsia="Times New Roman" w:hAnsi="Calibri" w:cs="Calibri"/>
          <w:color w:val="000000"/>
          <w:szCs w:val="20"/>
          <w:lang w:eastAsia="en-GB"/>
        </w:rPr>
        <w:t xml:space="preserve">The Ship. </w:t>
      </w:r>
      <w:r w:rsidR="00664FC9">
        <w:rPr>
          <w:rFonts w:ascii="Calibri" w:eastAsia="Times New Roman" w:hAnsi="Calibri" w:cs="Calibri"/>
          <w:color w:val="000000"/>
          <w:szCs w:val="20"/>
          <w:lang w:eastAsia="en-GB"/>
        </w:rPr>
        <w:t>In</w:t>
      </w:r>
      <w:r>
        <w:rPr>
          <w:rFonts w:ascii="Calibri" w:eastAsia="Times New Roman" w:hAnsi="Calibri" w:cs="Calibri"/>
          <w:color w:val="000000"/>
          <w:szCs w:val="20"/>
          <w:lang w:eastAsia="en-GB"/>
        </w:rPr>
        <w:t>:</w:t>
      </w:r>
      <w:r w:rsidR="00664FC9">
        <w:rPr>
          <w:rFonts w:ascii="Calibri" w:eastAsia="Times New Roman" w:hAnsi="Calibri" w:cs="Calibri"/>
          <w:color w:val="000000"/>
          <w:szCs w:val="20"/>
          <w:lang w:eastAsia="en-GB"/>
        </w:rPr>
        <w:t xml:space="preserve"> BRUCE-MITFORD R. (ed.)</w:t>
      </w:r>
      <w:r w:rsidR="00664FC9" w:rsidRPr="00B32DF5">
        <w:rPr>
          <w:rFonts w:ascii="Calibri" w:eastAsia="Times New Roman" w:hAnsi="Calibri" w:cs="Calibri"/>
          <w:color w:val="000000"/>
          <w:szCs w:val="20"/>
          <w:lang w:eastAsia="en-GB"/>
        </w:rPr>
        <w:t>, 1975.</w:t>
      </w:r>
      <w:r w:rsidR="00664FC9" w:rsidRPr="00B32DF5">
        <w:rPr>
          <w:rFonts w:ascii="Calibri" w:eastAsia="Times New Roman" w:hAnsi="Calibri" w:cs="Calibri"/>
          <w:i/>
          <w:color w:val="000000"/>
          <w:szCs w:val="20"/>
          <w:lang w:eastAsia="en-GB"/>
        </w:rPr>
        <w:t xml:space="preserve"> The Sutton Hoo Ship Burial, Volume I. </w:t>
      </w:r>
      <w:r w:rsidR="00664FC9" w:rsidRPr="00B32DF5">
        <w:rPr>
          <w:rFonts w:ascii="Calibri" w:eastAsia="Times New Roman" w:hAnsi="Calibri" w:cs="Calibri"/>
          <w:color w:val="000000"/>
          <w:szCs w:val="20"/>
          <w:lang w:eastAsia="en-GB"/>
        </w:rPr>
        <w:t>London. British Museum</w:t>
      </w:r>
      <w:r w:rsidR="00697E92">
        <w:rPr>
          <w:rFonts w:ascii="Calibri" w:eastAsia="Times New Roman" w:hAnsi="Calibri" w:cs="Calibri"/>
          <w:color w:val="000000"/>
          <w:szCs w:val="20"/>
          <w:lang w:eastAsia="en-GB"/>
        </w:rPr>
        <w:t>, 353-413</w:t>
      </w:r>
    </w:p>
    <w:p w14:paraId="77AD165A" w14:textId="77777777" w:rsidR="00B32DF5" w:rsidRPr="00B32DF5" w:rsidRDefault="00B32DF5" w:rsidP="00B32DF5">
      <w:pPr>
        <w:shd w:val="clear" w:color="auto" w:fill="FFFFFF"/>
        <w:spacing w:after="0" w:line="240" w:lineRule="auto"/>
        <w:rPr>
          <w:rFonts w:ascii="Calibri" w:eastAsia="Times New Roman" w:hAnsi="Calibri" w:cs="Calibri"/>
          <w:color w:val="000000"/>
          <w:szCs w:val="20"/>
          <w:lang w:eastAsia="en-GB"/>
        </w:rPr>
      </w:pPr>
    </w:p>
    <w:p w14:paraId="463F5FB3" w14:textId="7174A567" w:rsidR="00B32DF5" w:rsidRPr="00B32DF5" w:rsidRDefault="00B32DF5" w:rsidP="00B32DF5">
      <w:pPr>
        <w:shd w:val="clear" w:color="auto" w:fill="FFFFFF"/>
        <w:spacing w:after="0" w:line="240" w:lineRule="auto"/>
        <w:rPr>
          <w:rFonts w:ascii="Calibri" w:eastAsia="Times New Roman" w:hAnsi="Calibri" w:cs="Calibri"/>
          <w:color w:val="000000"/>
          <w:szCs w:val="20"/>
          <w:lang w:eastAsia="en-GB"/>
        </w:rPr>
      </w:pPr>
      <w:r w:rsidRPr="00B32DF5">
        <w:rPr>
          <w:rFonts w:ascii="Calibri" w:eastAsia="Times New Roman" w:hAnsi="Calibri" w:cs="Calibri"/>
          <w:color w:val="000000"/>
          <w:szCs w:val="20"/>
          <w:lang w:eastAsia="en-GB"/>
        </w:rPr>
        <w:t xml:space="preserve">PHILLIPS, C. W., 1940. The Excavation of the Sutton Hoo Ship Burial, </w:t>
      </w:r>
      <w:r w:rsidR="002735C4" w:rsidRPr="002735C4">
        <w:rPr>
          <w:rFonts w:ascii="Calibri" w:eastAsia="Times New Roman" w:hAnsi="Calibri" w:cs="Calibri"/>
          <w:i/>
          <w:color w:val="000000"/>
          <w:szCs w:val="20"/>
          <w:lang w:eastAsia="en-GB"/>
        </w:rPr>
        <w:t xml:space="preserve">The </w:t>
      </w:r>
      <w:r w:rsidRPr="002735C4">
        <w:rPr>
          <w:rFonts w:ascii="Calibri" w:eastAsia="Times New Roman" w:hAnsi="Calibri" w:cs="Calibri"/>
          <w:i/>
          <w:color w:val="000000"/>
          <w:szCs w:val="20"/>
          <w:lang w:eastAsia="en-GB"/>
        </w:rPr>
        <w:t>A</w:t>
      </w:r>
      <w:r w:rsidRPr="00B32DF5">
        <w:rPr>
          <w:rFonts w:ascii="Calibri" w:eastAsia="Times New Roman" w:hAnsi="Calibri" w:cs="Calibri"/>
          <w:i/>
          <w:color w:val="000000"/>
          <w:szCs w:val="20"/>
          <w:lang w:eastAsia="en-GB"/>
        </w:rPr>
        <w:t>ntiquaries Journal</w:t>
      </w:r>
      <w:r w:rsidRPr="00B32DF5">
        <w:rPr>
          <w:rFonts w:ascii="Calibri" w:eastAsia="Times New Roman" w:hAnsi="Calibri" w:cs="Calibri"/>
          <w:color w:val="000000"/>
          <w:szCs w:val="20"/>
          <w:lang w:eastAsia="en-GB"/>
        </w:rPr>
        <w:t xml:space="preserve">, </w:t>
      </w:r>
      <w:r w:rsidRPr="00B32DF5">
        <w:rPr>
          <w:rFonts w:ascii="Calibri" w:eastAsia="Times New Roman" w:hAnsi="Calibri" w:cs="Calibri"/>
          <w:b/>
          <w:color w:val="000000"/>
          <w:szCs w:val="20"/>
          <w:lang w:eastAsia="en-GB"/>
        </w:rPr>
        <w:t>XX</w:t>
      </w:r>
      <w:r w:rsidRPr="00B32DF5">
        <w:rPr>
          <w:rFonts w:ascii="Calibri" w:eastAsia="Times New Roman" w:hAnsi="Calibri" w:cs="Calibri"/>
          <w:color w:val="000000"/>
          <w:szCs w:val="20"/>
          <w:lang w:eastAsia="en-GB"/>
        </w:rPr>
        <w:t xml:space="preserve"> (2), 149-202</w:t>
      </w:r>
    </w:p>
    <w:p w14:paraId="08472A2D" w14:textId="77777777" w:rsidR="00B32DF5" w:rsidRPr="00B32DF5" w:rsidRDefault="00B32DF5" w:rsidP="00B32DF5">
      <w:pPr>
        <w:shd w:val="clear" w:color="auto" w:fill="FFFFFF"/>
        <w:spacing w:after="0" w:line="240" w:lineRule="auto"/>
        <w:rPr>
          <w:rFonts w:ascii="Calibri" w:eastAsia="Times New Roman" w:hAnsi="Calibri" w:cs="Calibri"/>
          <w:color w:val="000000"/>
          <w:szCs w:val="20"/>
          <w:lang w:eastAsia="en-GB"/>
        </w:rPr>
      </w:pPr>
    </w:p>
    <w:p w14:paraId="2D29B327" w14:textId="52ADF6B9" w:rsidR="00B32DF5" w:rsidRPr="00B32DF5" w:rsidRDefault="00B32DF5" w:rsidP="00B32DF5">
      <w:pPr>
        <w:shd w:val="clear" w:color="auto" w:fill="FFFFFF"/>
        <w:spacing w:after="0" w:line="240" w:lineRule="auto"/>
        <w:rPr>
          <w:rFonts w:ascii="Calibri" w:eastAsia="Times New Roman" w:hAnsi="Calibri" w:cs="Calibri"/>
          <w:color w:val="000000"/>
          <w:szCs w:val="20"/>
          <w:lang w:eastAsia="en-GB"/>
        </w:rPr>
      </w:pPr>
      <w:r w:rsidRPr="00B32DF5">
        <w:rPr>
          <w:rFonts w:ascii="Calibri" w:eastAsia="Times New Roman" w:hAnsi="Calibri" w:cs="Calibri"/>
          <w:color w:val="000000"/>
          <w:szCs w:val="20"/>
          <w:lang w:eastAsia="en-GB"/>
        </w:rPr>
        <w:t xml:space="preserve">FENWICK V., 2018. </w:t>
      </w:r>
      <w:r w:rsidRPr="00B32DF5">
        <w:rPr>
          <w:rFonts w:ascii="Calibri" w:eastAsia="Times New Roman" w:hAnsi="Calibri" w:cs="Calibri"/>
          <w:i/>
          <w:color w:val="000000"/>
          <w:szCs w:val="20"/>
          <w:lang w:eastAsia="en-GB"/>
        </w:rPr>
        <w:t>Private communication</w:t>
      </w:r>
    </w:p>
    <w:p w14:paraId="33CA987D" w14:textId="77777777" w:rsidR="00B32DF5" w:rsidRPr="00B32DF5" w:rsidRDefault="00B32DF5" w:rsidP="00B32DF5">
      <w:pPr>
        <w:shd w:val="clear" w:color="auto" w:fill="FFFFFF"/>
        <w:spacing w:after="0" w:line="240" w:lineRule="auto"/>
        <w:rPr>
          <w:rFonts w:ascii="Calibri" w:eastAsia="Times New Roman" w:hAnsi="Calibri" w:cs="Calibri"/>
          <w:color w:val="000000"/>
          <w:szCs w:val="20"/>
          <w:lang w:eastAsia="en-GB"/>
        </w:rPr>
      </w:pPr>
    </w:p>
    <w:p w14:paraId="795E093C" w14:textId="72559F7B" w:rsidR="006B4F9A" w:rsidRPr="00233C98" w:rsidRDefault="006B4F9A" w:rsidP="001B63DE">
      <w:pPr>
        <w:pStyle w:val="Heading1"/>
        <w:numPr>
          <w:ilvl w:val="0"/>
          <w:numId w:val="0"/>
        </w:numPr>
      </w:pPr>
    </w:p>
    <w:sectPr w:rsidR="006B4F9A" w:rsidRPr="00233C98">
      <w:headerReference w:type="even" r:id="rId8"/>
      <w:headerReference w:type="default" r:id="rId9"/>
      <w:footerReference w:type="even"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4D6D9" w14:textId="77777777" w:rsidR="00E27855" w:rsidRDefault="00E27855" w:rsidP="00233C98">
      <w:pPr>
        <w:pBdr>
          <w:bottom w:val="single" w:sz="24" w:space="1" w:color="121746"/>
        </w:pBdr>
      </w:pPr>
      <w:r>
        <w:separator/>
      </w:r>
    </w:p>
  </w:endnote>
  <w:endnote w:type="continuationSeparator" w:id="0">
    <w:p w14:paraId="10D598C8" w14:textId="77777777" w:rsidR="00E27855" w:rsidRDefault="00E27855" w:rsidP="00233C98">
      <w:pPr>
        <w:pBdr>
          <w:bottom w:val="single" w:sz="24" w:space="1" w:color="121746"/>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46C0" w14:textId="77777777" w:rsidR="00233C98" w:rsidRDefault="00233C98" w:rsidP="00233C98">
    <w:pPr>
      <w:pStyle w:val="Footer"/>
      <w:pBdr>
        <w:bottom w:val="single" w:sz="24" w:space="1" w:color="121746"/>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6B4F9A" w:rsidRDefault="00233C98"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6D1E7296" w14:textId="070470D6" w:rsidR="00DB2C30" w:rsidRPr="00233C98" w:rsidRDefault="00DB2C30" w:rsidP="00DB2C30">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A839C9">
      <w:rPr>
        <w:rFonts w:ascii="Calibri" w:hAnsi="Calibri"/>
        <w:noProof/>
        <w:color w:val="121746"/>
        <w:sz w:val="20"/>
        <w:szCs w:val="20"/>
        <w:lang w:val="en-GB"/>
      </w:rPr>
      <w:t>2</w:t>
    </w:r>
    <w:r>
      <w:rPr>
        <w:rFonts w:ascii="Calibri" w:hAnsi="Calibri"/>
        <w:color w:val="121746"/>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7F565" w14:textId="77777777" w:rsidR="00E27855" w:rsidRDefault="00E27855" w:rsidP="00233C98">
      <w:pPr>
        <w:pBdr>
          <w:bottom w:val="single" w:sz="24" w:space="1" w:color="121746"/>
        </w:pBdr>
      </w:pPr>
      <w:r>
        <w:separator/>
      </w:r>
    </w:p>
  </w:footnote>
  <w:footnote w:type="continuationSeparator" w:id="0">
    <w:p w14:paraId="55EED477" w14:textId="77777777" w:rsidR="00E27855" w:rsidRDefault="00E27855" w:rsidP="00233C98">
      <w:pPr>
        <w:pBdr>
          <w:bottom w:val="single" w:sz="24" w:space="1" w:color="121746"/>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5215" w14:textId="77777777" w:rsidR="00233C98" w:rsidRDefault="00233C98" w:rsidP="00233C98">
    <w:pPr>
      <w:pStyle w:val="Header"/>
      <w:pBdr>
        <w:bottom w:val="single" w:sz="24" w:space="1" w:color="12174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233C98" w:rsidRDefault="00233C98" w:rsidP="00035FC4">
    <w:pPr>
      <w:pStyle w:val="Header"/>
    </w:pPr>
    <w:r>
      <w:rPr>
        <w:rFonts w:ascii="Calibri" w:eastAsia="Calibri" w:hAnsi="Calibri" w:cs="Calibri"/>
        <w:b/>
        <w:bCs/>
        <w:noProof/>
        <w:sz w:val="26"/>
        <w:szCs w:val="26"/>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233C98" w:rsidRDefault="00233C98" w:rsidP="00035FC4">
    <w:pPr>
      <w:pStyle w:val="Header"/>
      <w:pBdr>
        <w:bottom w:val="single" w:sz="24" w:space="1" w:color="12174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FF4BD4"/>
    <w:multiLevelType w:val="multilevel"/>
    <w:tmpl w:val="08090025"/>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53B7B3F"/>
    <w:multiLevelType w:val="hybridMultilevel"/>
    <w:tmpl w:val="B45CA7BC"/>
    <w:numStyleLink w:val="ImportedStyle1"/>
  </w:abstractNum>
  <w:abstractNum w:abstractNumId="6" w15:restartNumberingAfterBreak="0">
    <w:nsid w:val="558F1A9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3A50103"/>
    <w:multiLevelType w:val="hybridMultilevel"/>
    <w:tmpl w:val="3078C16A"/>
    <w:numStyleLink w:val="Bullet"/>
  </w:abstractNum>
  <w:abstractNum w:abstractNumId="8" w15:restartNumberingAfterBreak="0">
    <w:nsid w:val="70B35B7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1651045"/>
    <w:multiLevelType w:val="hybridMultilevel"/>
    <w:tmpl w:val="BB320870"/>
    <w:numStyleLink w:val="ImportedStyle2"/>
  </w:abstractNum>
  <w:num w:numId="1">
    <w:abstractNumId w:val="4"/>
  </w:num>
  <w:num w:numId="2">
    <w:abstractNumId w:val="7"/>
  </w:num>
  <w:num w:numId="3">
    <w:abstractNumId w:val="0"/>
  </w:num>
  <w:num w:numId="4">
    <w:abstractNumId w:val="5"/>
  </w:num>
  <w:num w:numId="5">
    <w:abstractNumId w:val="3"/>
  </w:num>
  <w:num w:numId="6">
    <w:abstractNumId w:val="9"/>
  </w:num>
  <w:num w:numId="7">
    <w:abstractNumId w:val="1"/>
  </w:num>
  <w:num w:numId="8">
    <w:abstractNumId w:val="1"/>
  </w:num>
  <w:num w:numId="9">
    <w:abstractNumId w:val="2"/>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16AF5"/>
    <w:rsid w:val="0002631F"/>
    <w:rsid w:val="00035FC4"/>
    <w:rsid w:val="00061A7A"/>
    <w:rsid w:val="00092AD5"/>
    <w:rsid w:val="000E142C"/>
    <w:rsid w:val="000F7737"/>
    <w:rsid w:val="00110809"/>
    <w:rsid w:val="00141D6C"/>
    <w:rsid w:val="001B63DE"/>
    <w:rsid w:val="00233C98"/>
    <w:rsid w:val="002564DF"/>
    <w:rsid w:val="002735C4"/>
    <w:rsid w:val="002C3095"/>
    <w:rsid w:val="003112A3"/>
    <w:rsid w:val="003B1D98"/>
    <w:rsid w:val="003D56C1"/>
    <w:rsid w:val="00482DBE"/>
    <w:rsid w:val="00495814"/>
    <w:rsid w:val="004D1DED"/>
    <w:rsid w:val="006127E9"/>
    <w:rsid w:val="00645DA6"/>
    <w:rsid w:val="00664FC9"/>
    <w:rsid w:val="00697E92"/>
    <w:rsid w:val="006B4F9A"/>
    <w:rsid w:val="00776C8E"/>
    <w:rsid w:val="0083077E"/>
    <w:rsid w:val="008601D2"/>
    <w:rsid w:val="008F619F"/>
    <w:rsid w:val="009F1FFC"/>
    <w:rsid w:val="00A2247E"/>
    <w:rsid w:val="00A775CC"/>
    <w:rsid w:val="00A839C9"/>
    <w:rsid w:val="00A83F25"/>
    <w:rsid w:val="00B11F98"/>
    <w:rsid w:val="00B32DD0"/>
    <w:rsid w:val="00B32DF5"/>
    <w:rsid w:val="00BF2986"/>
    <w:rsid w:val="00BF62D5"/>
    <w:rsid w:val="00C5559A"/>
    <w:rsid w:val="00C81720"/>
    <w:rsid w:val="00C87AF9"/>
    <w:rsid w:val="00D404EC"/>
    <w:rsid w:val="00DB2C30"/>
    <w:rsid w:val="00E27855"/>
    <w:rsid w:val="00E94F83"/>
    <w:rsid w:val="00EC5988"/>
    <w:rsid w:val="00F17538"/>
    <w:rsid w:val="00F501C2"/>
    <w:rsid w:val="00F67547"/>
    <w:rsid w:val="00F67816"/>
    <w:rsid w:val="00F7216C"/>
    <w:rsid w:val="00FC612F"/>
    <w:rsid w:val="00FF7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1C2"/>
    <w:pPr>
      <w:spacing w:after="200" w:line="276" w:lineRule="auto"/>
    </w:pPr>
    <w:rPr>
      <w:sz w:val="20"/>
    </w:rPr>
  </w:style>
  <w:style w:type="paragraph" w:styleId="Heading1">
    <w:name w:val="heading 1"/>
    <w:basedOn w:val="Normal"/>
    <w:next w:val="Normal"/>
    <w:link w:val="Heading1Char"/>
    <w:uiPriority w:val="9"/>
    <w:qFormat/>
    <w:rsid w:val="00F501C2"/>
    <w:pPr>
      <w:keepNext/>
      <w:keepLines/>
      <w:numPr>
        <w:numId w:val="7"/>
      </w:numPr>
      <w:spacing w:before="240" w:after="0"/>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016AF5"/>
    <w:pPr>
      <w:keepNext/>
      <w:keepLines/>
      <w:numPr>
        <w:ilvl w:val="1"/>
        <w:numId w:val="7"/>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016AF5"/>
    <w:pPr>
      <w:keepNext/>
      <w:keepLines/>
      <w:numPr>
        <w:ilvl w:val="2"/>
        <w:numId w:val="7"/>
      </w:numPr>
      <w:spacing w:before="40" w:after="0"/>
      <w:outlineLvl w:val="2"/>
    </w:pPr>
    <w:rPr>
      <w:rFonts w:asciiTheme="majorHAnsi" w:eastAsiaTheme="majorEastAsia" w:hAnsiTheme="majorHAnsi" w:cstheme="majorBidi"/>
      <w:color w:val="1F4E69" w:themeColor="accent1" w:themeShade="7F"/>
      <w:sz w:val="24"/>
      <w:szCs w:val="24"/>
    </w:rPr>
  </w:style>
  <w:style w:type="paragraph" w:styleId="Heading4">
    <w:name w:val="heading 4"/>
    <w:basedOn w:val="Normal"/>
    <w:next w:val="Normal"/>
    <w:link w:val="Heading4Char"/>
    <w:uiPriority w:val="9"/>
    <w:semiHidden/>
    <w:unhideWhenUsed/>
    <w:qFormat/>
    <w:rsid w:val="00016AF5"/>
    <w:pPr>
      <w:keepNext/>
      <w:keepLines/>
      <w:numPr>
        <w:ilvl w:val="3"/>
        <w:numId w:val="7"/>
      </w:numPr>
      <w:spacing w:before="40" w:after="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7"/>
      </w:numPr>
      <w:spacing w:before="40" w:after="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7"/>
      </w:numPr>
      <w:spacing w:before="40" w:after="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7"/>
      </w:numPr>
      <w:spacing w:before="40" w:after="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F501C2"/>
    <w:rPr>
      <w:rFonts w:ascii="Calibri" w:eastAsiaTheme="majorEastAsia" w:hAnsi="Calibri" w:cstheme="majorBidi"/>
      <w:b/>
      <w:sz w:val="20"/>
      <w:szCs w:val="32"/>
    </w:rPr>
  </w:style>
  <w:style w:type="character" w:customStyle="1" w:styleId="Heading2Char">
    <w:name w:val="Heading 2 Char"/>
    <w:basedOn w:val="DefaultParagraphFont"/>
    <w:link w:val="Heading2"/>
    <w:uiPriority w:val="9"/>
    <w:rsid w:val="00016AF5"/>
    <w:rPr>
      <w:rFonts w:eastAsiaTheme="majorEastAsia" w:cstheme="majorBidi"/>
      <w:b/>
      <w:sz w:val="20"/>
      <w:szCs w:val="26"/>
    </w:rPr>
  </w:style>
  <w:style w:type="character" w:customStyle="1" w:styleId="Heading3Char">
    <w:name w:val="Heading 3 Char"/>
    <w:basedOn w:val="DefaultParagraphFont"/>
    <w:link w:val="Heading3"/>
    <w:uiPriority w:val="9"/>
    <w:semiHidden/>
    <w:rsid w:val="00016AF5"/>
    <w:rPr>
      <w:rFonts w:asciiTheme="majorHAnsi" w:eastAsiaTheme="majorEastAsia" w:hAnsiTheme="majorHAnsi" w:cstheme="majorBidi"/>
      <w:color w:val="1F4E69" w:themeColor="accent1" w:themeShade="7F"/>
      <w:sz w:val="24"/>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B32D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763217">
      <w:bodyDiv w:val="1"/>
      <w:marLeft w:val="0"/>
      <w:marRight w:val="0"/>
      <w:marTop w:val="0"/>
      <w:marBottom w:val="0"/>
      <w:divBdr>
        <w:top w:val="none" w:sz="0" w:space="0" w:color="auto"/>
        <w:left w:val="none" w:sz="0" w:space="0" w:color="auto"/>
        <w:bottom w:val="none" w:sz="0" w:space="0" w:color="auto"/>
        <w:right w:val="none" w:sz="0" w:space="0" w:color="auto"/>
      </w:divBdr>
    </w:div>
    <w:div w:id="1417557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1127</Words>
  <Characters>6426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11</cp:revision>
  <cp:lastPrinted>2019-03-05T07:58:00Z</cp:lastPrinted>
  <dcterms:created xsi:type="dcterms:W3CDTF">2020-04-16T09:32:00Z</dcterms:created>
  <dcterms:modified xsi:type="dcterms:W3CDTF">2020-05-04T19:35:00Z</dcterms:modified>
</cp:coreProperties>
</file>